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2F4E5BA" Type="http://schemas.openxmlformats.org/officeDocument/2006/relationships/officeDocument" Target="/word/document.xml" /><Relationship Id="coreR22F4E5B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1"/>
        <w:spacing w:lineRule="auto" w:line="360" w:before="120" w:after="120" w:beforeAutospacing="0" w:afterAutospacing="0"/>
        <w:ind w:firstLine="0" w:left="4535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Załącznik Nr 1 do zarządzenia Nr 381/2023</w:t>
        <w:br w:type="textWrapping"/>
        <w:t>Prezydenta Miasta Tarnobrzega</w:t>
        <w:br w:type="textWrapping"/>
        <w:t>z dnia 2 października 2023 r.</w:t>
      </w:r>
    </w:p>
    <w:p>
      <w:pPr>
        <w:keepNext w:val="1"/>
        <w:spacing w:lineRule="auto" w:line="240" w:before="0" w:after="480" w:beforeAutospacing="0" w:afterAutospacing="0"/>
        <w:ind w:firstLine="0" w:left="0" w:right="0"/>
        <w:jc w:val="center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caps w:val="0"/>
          <w:sz w:val="22"/>
        </w:rPr>
        <w:t>-projekt-</w:t>
      </w:r>
    </w:p>
    <w:p>
      <w:pPr>
        <w:rPr>
          <w:rFonts w:ascii="Calibri" w:hAnsi="Calibri"/>
          <w:b w:val="1"/>
          <w:sz w:val="24"/>
        </w:rPr>
      </w:pPr>
    </w:p>
    <w:p>
      <w:pPr>
        <w:rPr>
          <w:rFonts w:ascii="Calibri" w:hAnsi="Calibri"/>
          <w:b w:val="1"/>
          <w:sz w:val="24"/>
        </w:rPr>
      </w:pPr>
    </w:p>
    <w:p>
      <w:pPr>
        <w:jc w:val="center"/>
        <w:rPr>
          <w:rFonts w:ascii="Calibri" w:hAnsi="Calibri"/>
          <w:b w:val="1"/>
          <w:sz w:val="40"/>
          <w:shd w:val="clear" w:color="auto" w:fill="FFFFFF"/>
        </w:rPr>
      </w:pPr>
      <w:r>
        <w:rPr>
          <w:rFonts w:ascii="Calibri" w:hAnsi="Calibri"/>
          <w:b w:val="1"/>
          <w:sz w:val="40"/>
          <w:shd w:val="clear" w:color="auto" w:fill="FFFFFF"/>
        </w:rPr>
        <w:t>PROGRAM WSPÓŁPRACY</w:t>
        <w:br w:type="textWrapping"/>
        <w:t xml:space="preserve">MIASTA TARNOBRZEGA </w:t>
        <w:br w:type="textWrapping"/>
        <w:t>Z ORGANIZACJAMI POZARZĄDOWYMI</w:t>
        <w:br w:type="textWrapping"/>
        <w:t xml:space="preserve">ORAZ PODMIOTAMI WYMIENIONYMI W ART. 3 UST. 2 i 3 USTAWY O DZIAŁALNOŚCI POŻYTKU PUBLICZNEGO I O WOLONTARIACIE </w:t>
        <w:br w:type="textWrapping"/>
        <w:t>NA 2024 ROK</w:t>
      </w:r>
    </w:p>
    <w:p>
      <w:pPr>
        <w:jc w:val="center"/>
        <w:rPr>
          <w:rFonts w:ascii="Calibri" w:hAnsi="Calibri"/>
          <w:b w:val="1"/>
          <w:sz w:val="40"/>
          <w:shd w:val="clear" w:color="auto" w:fill="FFFFFF"/>
        </w:rPr>
      </w:pPr>
    </w:p>
    <w:p>
      <w:pPr>
        <w:jc w:val="center"/>
        <w:rPr>
          <w:rFonts w:ascii="Calibri" w:hAnsi="Calibri"/>
          <w:b w:val="1"/>
          <w:sz w:val="24"/>
        </w:rPr>
      </w:pPr>
    </w:p>
    <w:p>
      <w:pPr>
        <w:jc w:val="center"/>
        <w:rPr>
          <w:rFonts w:ascii="Calibri" w:hAnsi="Calibri"/>
          <w:b w:val="1"/>
          <w:sz w:val="24"/>
        </w:rPr>
      </w:pPr>
      <w:r>
        <w:drawing>
          <wp:inline xmlns:wp="http://schemas.openxmlformats.org/drawingml/2006/wordprocessingDrawing">
            <wp:extent cx="2509520" cy="276098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2509520" cy="276098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rPr>
          <w:rFonts w:ascii="Calibri" w:hAnsi="Calibri"/>
          <w:b w:val="1"/>
          <w:sz w:val="24"/>
        </w:rPr>
      </w:pPr>
    </w:p>
    <w:p>
      <w:pPr>
        <w:rPr>
          <w:rFonts w:ascii="Calibri" w:hAnsi="Calibri"/>
          <w:b w:val="1"/>
          <w:sz w:val="24"/>
        </w:rPr>
      </w:pPr>
    </w:p>
    <w:p>
      <w:pPr>
        <w:jc w:val="center"/>
        <w:rPr>
          <w:rFonts w:ascii="Calibri" w:hAnsi="Calibri"/>
          <w:b w:val="1"/>
          <w:sz w:val="24"/>
        </w:rPr>
      </w:pPr>
    </w:p>
    <w:p>
      <w:pPr>
        <w:jc w:val="center"/>
        <w:rPr>
          <w:rFonts w:ascii="Calibri" w:hAnsi="Calibri"/>
          <w:b w:val="1"/>
          <w:sz w:val="24"/>
        </w:rPr>
      </w:pPr>
    </w:p>
    <w:p>
      <w:pPr>
        <w:jc w:val="center"/>
        <w:rPr>
          <w:rFonts w:ascii="Calibri" w:hAnsi="Calibri"/>
          <w:b w:val="1"/>
          <w:sz w:val="24"/>
        </w:rPr>
      </w:pPr>
    </w:p>
    <w:p>
      <w:pPr>
        <w:jc w:val="center"/>
        <w:rPr>
          <w:rFonts w:ascii="Calibri" w:hAnsi="Calibri"/>
          <w:b w:val="1"/>
          <w:sz w:val="24"/>
          <w:shd w:val="clear" w:color="auto" w:fill="FFFFFF"/>
        </w:rPr>
      </w:pPr>
      <w:r>
        <w:rPr>
          <w:rFonts w:ascii="Calibri" w:hAnsi="Calibri"/>
          <w:b w:val="1"/>
          <w:sz w:val="24"/>
          <w:shd w:val="clear" w:color="auto" w:fill="FFFFFF"/>
        </w:rPr>
        <w:t>Tarnobrzeg 2024</w:t>
        <w:br w:type="page"/>
        <w:t>Rozdział 1</w:t>
      </w:r>
    </w:p>
    <w:p>
      <w:pPr>
        <w:jc w:val="center"/>
        <w:rPr>
          <w:rFonts w:ascii="Calibri" w:hAnsi="Calibri"/>
          <w:b w:val="1"/>
          <w:sz w:val="24"/>
          <w:shd w:val="clear" w:color="auto" w:fill="FFFFFF"/>
        </w:rPr>
      </w:pPr>
      <w:r>
        <w:rPr>
          <w:rFonts w:ascii="Calibri" w:hAnsi="Calibri"/>
          <w:b w:val="1"/>
          <w:sz w:val="24"/>
          <w:shd w:val="clear" w:color="auto" w:fill="FFFFFF"/>
        </w:rPr>
        <w:t>Postanowienia ogólne</w:t>
      </w:r>
    </w:p>
    <w:p>
      <w:pPr>
        <w:jc w:val="center"/>
        <w:rPr>
          <w:rFonts w:ascii="Calibri" w:hAnsi="Calibri"/>
          <w:b w:val="1"/>
          <w:sz w:val="24"/>
          <w:shd w:val="clear" w:color="auto" w:fill="FFFFFF"/>
        </w:rPr>
      </w:pPr>
      <w:r>
        <w:rPr>
          <w:rFonts w:ascii="Calibri" w:hAnsi="Calibri"/>
          <w:b w:val="1"/>
          <w:sz w:val="24"/>
          <w:shd w:val="clear" w:color="auto" w:fill="FFFFFF"/>
        </w:rPr>
        <w:t>§ 1</w:t>
      </w:r>
    </w:p>
    <w:p>
      <w:pPr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Ilekroć w niniejszym Programie współpracy Miasta Tarnobrzega z organizacjami pozarządowymi oraz podmiotami wymienionymi w art. 3 ust. 3 ustawy o działalności pożytku publicznego i o wolontariacie na 2024 rok, jest mowa o:</w:t>
      </w:r>
    </w:p>
    <w:p>
      <w:p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1. </w:t>
      </w:r>
      <w:r>
        <w:rPr>
          <w:rFonts w:ascii="Calibri" w:hAnsi="Calibri"/>
          <w:b w:val="1"/>
          <w:sz w:val="24"/>
          <w:shd w:val="clear" w:color="auto" w:fill="FFFFFF"/>
        </w:rPr>
        <w:t>Ustawie</w:t>
      </w:r>
      <w:r>
        <w:rPr>
          <w:rFonts w:ascii="Calibri" w:hAnsi="Calibri"/>
          <w:sz w:val="24"/>
          <w:shd w:val="clear" w:color="auto" w:fill="FFFFFF"/>
        </w:rPr>
        <w:t xml:space="preserve"> – należy przez to rozumieć ustawę z dnia 24 kwietnia 2003 r. o działalności pożytku publicznego i o wolontariacie (t.j. Dz. U. z 2023 r. poz. 571);</w:t>
      </w:r>
    </w:p>
    <w:p>
      <w:p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2. </w:t>
      </w:r>
      <w:r>
        <w:rPr>
          <w:rFonts w:ascii="Calibri" w:hAnsi="Calibri"/>
          <w:b w:val="1"/>
          <w:sz w:val="24"/>
          <w:shd w:val="clear" w:color="auto" w:fill="FFFFFF"/>
        </w:rPr>
        <w:t>Programie</w:t>
      </w:r>
      <w:r>
        <w:rPr>
          <w:rFonts w:ascii="Calibri" w:hAnsi="Calibri"/>
          <w:sz w:val="24"/>
          <w:shd w:val="clear" w:color="auto" w:fill="FFFFFF"/>
        </w:rPr>
        <w:t xml:space="preserve"> - należy przez to rozumieć „Program współpracy Miasta Tarnobrzega z organizacjami pozarządowymi oraz podmiotami wymienionymi w art. 3 ust. 3 Ustawy o działalności pożytku publicznego i o wolontariacie na 2024 rok”;</w:t>
      </w:r>
    </w:p>
    <w:p>
      <w:p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3. </w:t>
      </w:r>
      <w:r>
        <w:rPr>
          <w:rFonts w:ascii="Calibri" w:hAnsi="Calibri"/>
          <w:b w:val="1"/>
          <w:sz w:val="24"/>
          <w:shd w:val="clear" w:color="auto" w:fill="FFFFFF"/>
        </w:rPr>
        <w:t>Prezydencie</w:t>
      </w:r>
      <w:r>
        <w:rPr>
          <w:rFonts w:ascii="Calibri" w:hAnsi="Calibri"/>
          <w:sz w:val="24"/>
          <w:shd w:val="clear" w:color="auto" w:fill="FFFFFF"/>
        </w:rPr>
        <w:t xml:space="preserve"> - należy przez to rozumieć Prezydenta Miasta Tarnobrzega;</w:t>
      </w:r>
    </w:p>
    <w:p>
      <w:p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4. </w:t>
      </w:r>
      <w:r>
        <w:rPr>
          <w:rFonts w:ascii="Calibri" w:hAnsi="Calibri"/>
          <w:b w:val="1"/>
          <w:sz w:val="24"/>
          <w:shd w:val="clear" w:color="auto" w:fill="FFFFFF"/>
        </w:rPr>
        <w:t>Organizacjach</w:t>
      </w:r>
      <w:r>
        <w:rPr>
          <w:rFonts w:ascii="Calibri" w:hAnsi="Calibri"/>
          <w:sz w:val="24"/>
          <w:shd w:val="clear" w:color="auto" w:fill="FFFFFF"/>
        </w:rPr>
        <w:t xml:space="preserve"> – należy przez to rozumieć organizacje pozarządowe oraz inne podmioty, o których mowa w art. 3 ust. 3 ww. Ustawy;</w:t>
      </w:r>
    </w:p>
    <w:p>
      <w:p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5. </w:t>
      </w:r>
      <w:r>
        <w:rPr>
          <w:rFonts w:ascii="Calibri" w:hAnsi="Calibri"/>
          <w:b w:val="1"/>
          <w:sz w:val="24"/>
          <w:shd w:val="clear" w:color="auto" w:fill="FFFFFF"/>
        </w:rPr>
        <w:t>Konkursie</w:t>
      </w:r>
      <w:r>
        <w:rPr>
          <w:rFonts w:ascii="Calibri" w:hAnsi="Calibri"/>
          <w:sz w:val="24"/>
          <w:shd w:val="clear" w:color="auto" w:fill="FFFFFF"/>
        </w:rPr>
        <w:t xml:space="preserve"> – należy przez to rozumieć otwarty konkurs ofert, o którym mowa w art. 13 Ustawy;</w:t>
      </w:r>
    </w:p>
    <w:p>
      <w:p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6. </w:t>
      </w:r>
      <w:r>
        <w:rPr>
          <w:rFonts w:ascii="Calibri" w:hAnsi="Calibri"/>
          <w:b w:val="1"/>
          <w:sz w:val="24"/>
          <w:shd w:val="clear" w:color="auto" w:fill="FFFFFF"/>
        </w:rPr>
        <w:t>Projekcie</w:t>
      </w:r>
      <w:r>
        <w:rPr>
          <w:rFonts w:ascii="Calibri" w:hAnsi="Calibri"/>
          <w:sz w:val="24"/>
          <w:shd w:val="clear" w:color="auto" w:fill="FFFFFF"/>
        </w:rPr>
        <w:t xml:space="preserve"> – należy przez to rozumieć przedsięwzięcie składane jako oferta w otwartym konkursie ofert lub z własnej inicjatywy, realizowane w ramach otrzymanych środków finansowych będących przedmiotem umowy o wsparcie zadania bądź umowy partnerskiej;</w:t>
      </w:r>
    </w:p>
    <w:p>
      <w:p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7. </w:t>
      </w:r>
      <w:r>
        <w:rPr>
          <w:rFonts w:ascii="Calibri" w:hAnsi="Calibri"/>
          <w:b w:val="1"/>
          <w:sz w:val="24"/>
          <w:shd w:val="clear" w:color="auto" w:fill="FFFFFF"/>
        </w:rPr>
        <w:t>Mieście</w:t>
      </w:r>
      <w:r>
        <w:rPr>
          <w:rFonts w:ascii="Calibri" w:hAnsi="Calibri"/>
          <w:sz w:val="24"/>
          <w:shd w:val="clear" w:color="auto" w:fill="FFFFFF"/>
        </w:rPr>
        <w:t xml:space="preserve"> – należy przez to rozumieć Miasto Tarnobrzeg;</w:t>
      </w:r>
    </w:p>
    <w:p>
      <w:p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8. </w:t>
      </w:r>
      <w:r>
        <w:rPr>
          <w:rFonts w:ascii="Calibri" w:hAnsi="Calibri"/>
          <w:b w:val="1"/>
          <w:sz w:val="24"/>
          <w:shd w:val="clear" w:color="auto" w:fill="FFFFFF"/>
        </w:rPr>
        <w:t>Urzędzie</w:t>
      </w:r>
      <w:r>
        <w:rPr>
          <w:rFonts w:ascii="Calibri" w:hAnsi="Calibri"/>
          <w:sz w:val="24"/>
          <w:shd w:val="clear" w:color="auto" w:fill="FFFFFF"/>
        </w:rPr>
        <w:t xml:space="preserve"> – należy przez to rozumieć Urząd Miasta Tarnobrzega;</w:t>
      </w:r>
    </w:p>
    <w:p>
      <w:p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9. </w:t>
      </w:r>
      <w:r>
        <w:rPr>
          <w:rFonts w:ascii="Calibri" w:hAnsi="Calibri"/>
          <w:b w:val="1"/>
          <w:sz w:val="24"/>
          <w:shd w:val="clear" w:color="auto" w:fill="FFFFFF"/>
        </w:rPr>
        <w:t>Małym grancie</w:t>
      </w:r>
      <w:r>
        <w:rPr>
          <w:rFonts w:ascii="Calibri" w:hAnsi="Calibri"/>
          <w:sz w:val="24"/>
          <w:shd w:val="clear" w:color="auto" w:fill="FFFFFF"/>
        </w:rPr>
        <w:t xml:space="preserve"> – należy przez to rozumieć ofertę składaną z własnej inicjatywy przez organizacje w trybie pozakonkursowym, w oparciu o art. 19a Ustawy.</w:t>
      </w:r>
    </w:p>
    <w:p>
      <w:p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 xml:space="preserve">10. </w:t>
      </w:r>
      <w:r>
        <w:rPr>
          <w:rFonts w:ascii="Calibri" w:hAnsi="Calibri"/>
          <w:b w:val="1"/>
          <w:sz w:val="24"/>
          <w:shd w:val="clear" w:color="auto" w:fill="FFFFFF"/>
        </w:rPr>
        <w:t>Inicjatywie lokalnej</w:t>
      </w:r>
      <w:r>
        <w:rPr>
          <w:rFonts w:ascii="Calibri" w:hAnsi="Calibri"/>
          <w:sz w:val="24"/>
          <w:shd w:val="clear" w:color="auto" w:fill="FFFFFF"/>
        </w:rPr>
        <w:t xml:space="preserve"> – rozumie się przez to złożenie przez mieszkańców Tarnobrzega, bezpośrednio lub za pośrednictwem organizacji pozarządowych lub podmiotu, o którym mowa w art. 3 ust. 3 ustawy z dnia 24 kwietnia 2003 r. o działalności pożytku publicznego i o wolontariacie, z wyłączeniem spółdzielni socjalnych, wniosku o realizację zadania publicznego zgodnie z art. 19b-19h ustawy z dnia 24 kwietnia 2003 r. o działalności pożytku publicznego i o wolontariacie;</w:t>
      </w:r>
    </w:p>
    <w:p>
      <w:pPr>
        <w:rPr>
          <w:rFonts w:ascii="Calibri" w:hAnsi="Calibri"/>
          <w:b w:val="1"/>
          <w:sz w:val="24"/>
        </w:rPr>
      </w:pPr>
    </w:p>
    <w:p>
      <w:pPr>
        <w:jc w:val="center"/>
        <w:rPr>
          <w:rFonts w:ascii="Calibri" w:hAnsi="Calibri"/>
          <w:b w:val="1"/>
          <w:sz w:val="24"/>
          <w:shd w:val="clear" w:color="auto" w:fill="FFFFFF"/>
        </w:rPr>
      </w:pPr>
      <w:r>
        <w:rPr>
          <w:rFonts w:ascii="Calibri" w:hAnsi="Calibri"/>
          <w:b w:val="1"/>
          <w:sz w:val="24"/>
          <w:shd w:val="clear" w:color="auto" w:fill="FFFFFF"/>
        </w:rPr>
        <w:t>Rozdział 2</w:t>
      </w:r>
    </w:p>
    <w:p>
      <w:pPr>
        <w:jc w:val="center"/>
        <w:rPr>
          <w:rFonts w:ascii="Calibri" w:hAnsi="Calibri"/>
          <w:b w:val="1"/>
          <w:sz w:val="24"/>
          <w:shd w:val="clear" w:color="auto" w:fill="FFFFFF"/>
        </w:rPr>
      </w:pPr>
      <w:r>
        <w:rPr>
          <w:rFonts w:ascii="Calibri" w:hAnsi="Calibri"/>
          <w:b w:val="1"/>
          <w:sz w:val="24"/>
          <w:shd w:val="clear" w:color="auto" w:fill="FFFFFF"/>
        </w:rPr>
        <w:t>Cele współpracy</w:t>
      </w:r>
    </w:p>
    <w:p>
      <w:pPr>
        <w:jc w:val="center"/>
        <w:rPr>
          <w:rFonts w:ascii="Calibri" w:hAnsi="Calibri"/>
          <w:b w:val="1"/>
          <w:sz w:val="24"/>
          <w:shd w:val="clear" w:color="auto" w:fill="FFFFFF"/>
        </w:rPr>
      </w:pPr>
      <w:r>
        <w:rPr>
          <w:rFonts w:ascii="Calibri" w:hAnsi="Calibri"/>
          <w:b w:val="1"/>
          <w:sz w:val="24"/>
          <w:shd w:val="clear" w:color="auto" w:fill="FFFFFF"/>
        </w:rPr>
        <w:t>§ 2</w:t>
      </w:r>
    </w:p>
    <w:p>
      <w:pPr>
        <w:numPr>
          <w:ilvl w:val="0"/>
          <w:numId w:val="1"/>
        </w:numPr>
        <w:tabs>
          <w:tab w:val="left" w:pos="284" w:leader="none"/>
        </w:tabs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Roczny Program stanowi dokument określający w perspektywie rocznej cele, zasady, przedmiot i formy współpracy, a także obszary oraz priorytetowe zadania publiczne realizowane w ramach współpracy Miasta z organizacjami prowadzącymi działalność pożytku publicznego na jego terenie lub na rzecz jego mieszkańców oraz jest istotnym elementem lokalnej polityki społecznej i finansowej Miasta.</w:t>
      </w:r>
    </w:p>
    <w:p>
      <w:pPr>
        <w:numPr>
          <w:ilvl w:val="0"/>
          <w:numId w:val="1"/>
        </w:numPr>
        <w:tabs>
          <w:tab w:val="left" w:pos="284" w:leader="none"/>
        </w:tabs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 xml:space="preserve">Celem głównym Programu jest budowanie partnerstwa pomiędzy Miastem a organizacjami, służącego rozpoznawaniu i zaspokajaniu potrzeb mieszkańców, wzmacnianiu roli aktywności obywatelskiej w rozwiązywaniu problemów lokalnych, prowadzeniu działań zmierzających do rozwoju Miasta i poprawy jakości życia jego mieszkańców poprzez wprowadzanie nowych rozwiązań i realizację zadań publicznych. </w:t>
      </w:r>
    </w:p>
    <w:p>
      <w:pPr>
        <w:numPr>
          <w:ilvl w:val="0"/>
          <w:numId w:val="1"/>
        </w:numPr>
        <w:tabs>
          <w:tab w:val="left" w:pos="284" w:leader="none"/>
        </w:tabs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Cele szczegółowe współpracy to:</w:t>
      </w:r>
    </w:p>
    <w:p>
      <w:pPr>
        <w:numPr>
          <w:ilvl w:val="1"/>
          <w:numId w:val="1"/>
        </w:numPr>
        <w:tabs>
          <w:tab w:val="left" w:pos="426" w:leader="none"/>
        </w:tabs>
        <w:ind w:hanging="284" w:left="567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wzmocnienie organizacji pozarządowych, partnerstwa i ich wzajemnej współpracy;</w:t>
      </w:r>
    </w:p>
    <w:p>
      <w:pPr>
        <w:numPr>
          <w:ilvl w:val="1"/>
          <w:numId w:val="1"/>
        </w:numPr>
        <w:tabs>
          <w:tab w:val="left" w:pos="426" w:leader="none"/>
          <w:tab w:val="left" w:pos="567" w:leader="none"/>
        </w:tabs>
        <w:ind w:hanging="284" w:left="567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wspieranie aktywności społeczności lokalnych oraz tworzenie warunków do powstawania nowych inicjatyw obywatelskich;</w:t>
      </w:r>
    </w:p>
    <w:p>
      <w:pPr>
        <w:numPr>
          <w:ilvl w:val="1"/>
          <w:numId w:val="1"/>
        </w:numPr>
        <w:tabs>
          <w:tab w:val="left" w:pos="426" w:leader="none"/>
        </w:tabs>
        <w:ind w:hanging="284" w:left="567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promowanie wolontariatu;</w:t>
      </w:r>
    </w:p>
    <w:p>
      <w:pPr>
        <w:numPr>
          <w:ilvl w:val="1"/>
          <w:numId w:val="1"/>
        </w:numPr>
        <w:tabs>
          <w:tab w:val="left" w:pos="426" w:leader="none"/>
        </w:tabs>
        <w:ind w:hanging="284" w:left="567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poprawa jakości usług publicznych;</w:t>
      </w:r>
    </w:p>
    <w:p>
      <w:pPr>
        <w:numPr>
          <w:ilvl w:val="1"/>
          <w:numId w:val="1"/>
        </w:numPr>
        <w:tabs>
          <w:tab w:val="left" w:pos="426" w:leader="none"/>
        </w:tabs>
        <w:ind w:hanging="284" w:left="567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poprawa jakości życia mieszkańców gminy;</w:t>
      </w:r>
    </w:p>
    <w:p>
      <w:pPr>
        <w:numPr>
          <w:ilvl w:val="1"/>
          <w:numId w:val="1"/>
        </w:numPr>
        <w:tabs>
          <w:tab w:val="left" w:pos="426" w:leader="none"/>
        </w:tabs>
        <w:ind w:hanging="284" w:left="567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wzrost świadomości społecznej nt. roli i działalności organizacji pozarządowych;</w:t>
      </w:r>
    </w:p>
    <w:p>
      <w:pPr>
        <w:pStyle w:val="P1"/>
        <w:numPr>
          <w:ilvl w:val="1"/>
          <w:numId w:val="1"/>
        </w:numPr>
        <w:tabs>
          <w:tab w:val="left" w:pos="426" w:leader="none"/>
        </w:tabs>
        <w:spacing w:after="0" w:beforeAutospacing="0" w:afterAutospacing="0"/>
        <w:ind w:hanging="284" w:left="56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współpraca gminy z podmiotami funkcjonującymi na zasadzie „non-profit” przy wspólnej realizacji ważnych lokalnych inicjatyw i przedsięwzięć służących dobru wspólnoty;</w:t>
      </w:r>
    </w:p>
    <w:p>
      <w:pPr>
        <w:pStyle w:val="P1"/>
        <w:numPr>
          <w:ilvl w:val="1"/>
          <w:numId w:val="1"/>
        </w:numPr>
        <w:tabs>
          <w:tab w:val="left" w:pos="426" w:leader="none"/>
        </w:tabs>
        <w:spacing w:after="0" w:beforeAutospacing="0" w:afterAutospacing="0"/>
        <w:ind w:hanging="284" w:left="56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wspieranie działań podmiotów funkcjonujących na zasadzie „non-profit”;</w:t>
      </w:r>
    </w:p>
    <w:p>
      <w:pPr>
        <w:numPr>
          <w:ilvl w:val="1"/>
          <w:numId w:val="1"/>
        </w:numPr>
        <w:tabs>
          <w:tab w:val="left" w:pos="426" w:leader="none"/>
        </w:tabs>
        <w:ind w:hanging="284" w:left="567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wspieranie rozwoju ekonomii społecznej.</w:t>
      </w:r>
    </w:p>
    <w:p>
      <w:pPr>
        <w:numPr>
          <w:ilvl w:val="0"/>
          <w:numId w:val="1"/>
        </w:numPr>
        <w:tabs>
          <w:tab w:val="left" w:pos="284" w:leader="none"/>
        </w:tabs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Powyższy cel realizowany jest poprzez:</w:t>
      </w:r>
    </w:p>
    <w:p>
      <w:pPr>
        <w:numPr>
          <w:ilvl w:val="0"/>
          <w:numId w:val="2"/>
        </w:numPr>
        <w:tabs>
          <w:tab w:val="left" w:pos="426" w:leader="none"/>
        </w:tabs>
        <w:ind w:hanging="284" w:left="567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określenie kierunków realizacji zadań publicznych;</w:t>
      </w:r>
    </w:p>
    <w:p>
      <w:pPr>
        <w:numPr>
          <w:ilvl w:val="0"/>
          <w:numId w:val="2"/>
        </w:numPr>
        <w:tabs>
          <w:tab w:val="left" w:pos="426" w:leader="none"/>
        </w:tabs>
        <w:ind w:hanging="284" w:left="567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zapewnienie udziału organizacjom pozarządowym w realizacji zadań publicznych;</w:t>
      </w:r>
    </w:p>
    <w:p>
      <w:pPr>
        <w:numPr>
          <w:ilvl w:val="0"/>
          <w:numId w:val="2"/>
        </w:numPr>
        <w:tabs>
          <w:tab w:val="left" w:pos="426" w:leader="none"/>
        </w:tabs>
        <w:ind w:hanging="284" w:left="567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wykorzystanie potencjału i możliwości organizacji pozarządowych;</w:t>
      </w:r>
    </w:p>
    <w:p>
      <w:pPr>
        <w:numPr>
          <w:ilvl w:val="0"/>
          <w:numId w:val="2"/>
        </w:numPr>
        <w:tabs>
          <w:tab w:val="left" w:pos="426" w:leader="none"/>
        </w:tabs>
        <w:ind w:hanging="284" w:left="567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rozwijanie zakresu świadczonych usług publicznych oraz podniesienie ich jakości;</w:t>
      </w:r>
    </w:p>
    <w:p>
      <w:pPr>
        <w:numPr>
          <w:ilvl w:val="0"/>
          <w:numId w:val="2"/>
        </w:numPr>
        <w:tabs>
          <w:tab w:val="left" w:pos="426" w:leader="none"/>
        </w:tabs>
        <w:ind w:hanging="284" w:left="567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tworzenie warunków do obniżenia kosztów realizacji zadań publicznych;</w:t>
      </w:r>
    </w:p>
    <w:p>
      <w:pPr>
        <w:numPr>
          <w:ilvl w:val="0"/>
          <w:numId w:val="2"/>
        </w:numPr>
        <w:tabs>
          <w:tab w:val="left" w:pos="426" w:leader="none"/>
        </w:tabs>
        <w:ind w:hanging="284" w:left="567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  <w:shd w:val="clear" w:color="auto" w:fill="FFFFFF"/>
        </w:rPr>
        <w:t>wspieranie realizacji projektów partnerskich.</w:t>
      </w:r>
    </w:p>
    <w:p>
      <w:pPr>
        <w:rPr>
          <w:rFonts w:ascii="Calibri" w:hAnsi="Calibri"/>
          <w:b w:val="1"/>
          <w:sz w:val="24"/>
        </w:rPr>
      </w:pPr>
    </w:p>
    <w:p>
      <w:pPr>
        <w:jc w:val="center"/>
        <w:rPr>
          <w:rFonts w:ascii="Calibri" w:hAnsi="Calibri"/>
          <w:b w:val="1"/>
          <w:sz w:val="24"/>
          <w:shd w:val="clear" w:color="auto" w:fill="FFFFFF"/>
        </w:rPr>
      </w:pPr>
      <w:r>
        <w:rPr>
          <w:rFonts w:ascii="Calibri" w:hAnsi="Calibri"/>
          <w:b w:val="1"/>
          <w:sz w:val="24"/>
          <w:shd w:val="clear" w:color="auto" w:fill="FFFFFF"/>
        </w:rPr>
        <w:t>Rozdział 3</w:t>
      </w:r>
    </w:p>
    <w:p>
      <w:pPr>
        <w:jc w:val="center"/>
        <w:rPr>
          <w:rFonts w:ascii="Calibri" w:hAnsi="Calibri"/>
          <w:b w:val="1"/>
          <w:sz w:val="24"/>
          <w:shd w:val="clear" w:color="auto" w:fill="FFFFFF"/>
        </w:rPr>
      </w:pPr>
      <w:r>
        <w:rPr>
          <w:rFonts w:ascii="Calibri" w:hAnsi="Calibri"/>
          <w:b w:val="1"/>
          <w:sz w:val="24"/>
          <w:shd w:val="clear" w:color="auto" w:fill="FFFFFF"/>
        </w:rPr>
        <w:t>Zasady współpracy</w:t>
      </w:r>
    </w:p>
    <w:p>
      <w:pPr>
        <w:jc w:val="center"/>
        <w:rPr>
          <w:rFonts w:ascii="Calibri" w:hAnsi="Calibri"/>
          <w:b w:val="1"/>
          <w:sz w:val="24"/>
          <w:shd w:val="clear" w:color="auto" w:fill="FFFFFF"/>
        </w:rPr>
      </w:pPr>
      <w:r>
        <w:rPr>
          <w:rFonts w:ascii="Calibri" w:hAnsi="Calibri"/>
          <w:b w:val="1"/>
          <w:sz w:val="24"/>
          <w:shd w:val="clear" w:color="auto" w:fill="FFFFFF"/>
        </w:rPr>
        <w:t>§ 3</w:t>
      </w:r>
    </w:p>
    <w:p>
      <w:pPr>
        <w:pStyle w:val="P2"/>
        <w:numPr>
          <w:ilvl w:val="0"/>
          <w:numId w:val="3"/>
        </w:numPr>
        <w:tabs>
          <w:tab w:val="left" w:pos="360" w:leader="none"/>
        </w:tabs>
        <w:spacing w:beforeAutospacing="0" w:afterAutospacing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Współpraca Miasta z organizacjami ma charakter finansowy lub pozafinansowy, opiera się na poszanowaniu przez obie strony zasad: pomocniczości, suwerenności stron, partnerstwa, efektywności, uczciwej konkurencji, jawności, zrównoważonego rozwoju i równości szans.</w:t>
      </w:r>
    </w:p>
    <w:p>
      <w:pPr>
        <w:numPr>
          <w:ilvl w:val="0"/>
          <w:numId w:val="3"/>
        </w:numPr>
        <w:tabs>
          <w:tab w:val="left" w:pos="360" w:leader="none"/>
        </w:tabs>
        <w:jc w:val="both"/>
        <w:rPr>
          <w:rFonts w:ascii="Calibri" w:hAnsi="Calibri"/>
        </w:rPr>
      </w:pPr>
      <w:r>
        <w:rPr>
          <w:rFonts w:ascii="Calibri" w:hAnsi="Calibri"/>
          <w:sz w:val="24"/>
          <w:shd w:val="clear" w:color="auto" w:fill="FFFFFF"/>
        </w:rPr>
        <w:t>Zasady wymienione w ust. 1 mają następujące znaczenie:</w:t>
      </w:r>
    </w:p>
    <w:p>
      <w:pPr>
        <w:pStyle w:val="P2"/>
        <w:numPr>
          <w:ilvl w:val="0"/>
          <w:numId w:val="4"/>
        </w:numPr>
        <w:tabs>
          <w:tab w:val="left" w:pos="567" w:leader="none"/>
        </w:tabs>
        <w:spacing w:beforeAutospacing="0" w:afterAutospacing="0"/>
        <w:ind w:hanging="215" w:left="56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zasada pomocniczości, inaczej subsydiarności – Miasto przekazuje swoje zadania organizacjom pozarządowym, jeśli są one na to gotowe, wycofując się z bezpośredniej ich realizacji; Miasto i organizacje pozarządowe nie powinny ingerować w rozwiązywanie problemów społecznych, jeśli mieszkańcy sami mogą sobie z nimi poradzić;</w:t>
      </w:r>
    </w:p>
    <w:p>
      <w:pPr>
        <w:pStyle w:val="P2"/>
        <w:numPr>
          <w:ilvl w:val="0"/>
          <w:numId w:val="4"/>
        </w:numPr>
        <w:tabs>
          <w:tab w:val="left" w:pos="567" w:leader="none"/>
        </w:tabs>
        <w:spacing w:beforeAutospacing="0" w:afterAutospacing="0"/>
        <w:ind w:hanging="215" w:left="56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zasada suwerenności stron – zarówno organizacje pozarządowe, jak i Miasto, zachowują niezależność we wzajemnych relacjach, które powinien cechować szacunek obu stron wobec siebie;</w:t>
      </w:r>
    </w:p>
    <w:p>
      <w:pPr>
        <w:pStyle w:val="P2"/>
        <w:numPr>
          <w:ilvl w:val="0"/>
          <w:numId w:val="4"/>
        </w:numPr>
        <w:tabs>
          <w:tab w:val="left" w:pos="567" w:leader="none"/>
        </w:tabs>
        <w:spacing w:beforeAutospacing="0" w:afterAutospacing="0"/>
        <w:ind w:hanging="215" w:left="56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zasada partnerstwa – obie strony współdziałają na rzecz Miasta i jego mieszkańców, wspólnie określają cele i ponoszą odpowiedzialność za ich realizację;</w:t>
      </w:r>
    </w:p>
    <w:p>
      <w:pPr>
        <w:pStyle w:val="P2"/>
        <w:numPr>
          <w:ilvl w:val="0"/>
          <w:numId w:val="4"/>
        </w:numPr>
        <w:tabs>
          <w:tab w:val="left" w:pos="567" w:leader="none"/>
        </w:tabs>
        <w:spacing w:beforeAutospacing="0" w:afterAutospacing="0"/>
        <w:ind w:hanging="215" w:left="56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zasada efektywności – obie strony wspólnie dbają o to, żeby poniesione nakłady na realizowane zadania przynosiły jak najlepsze rezultaty;</w:t>
      </w:r>
    </w:p>
    <w:p>
      <w:pPr>
        <w:pStyle w:val="P2"/>
        <w:numPr>
          <w:ilvl w:val="0"/>
          <w:numId w:val="4"/>
        </w:numPr>
        <w:tabs>
          <w:tab w:val="left" w:pos="567" w:leader="none"/>
        </w:tabs>
        <w:spacing w:beforeAutospacing="0" w:afterAutospacing="0"/>
        <w:ind w:hanging="215" w:left="56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zasada uczciwej konkurencji – wszystkie podmioty powinny mieć takie same szanse w dostępie do realizacji zadań publicznych;</w:t>
      </w:r>
    </w:p>
    <w:p>
      <w:pPr>
        <w:pStyle w:val="P2"/>
        <w:numPr>
          <w:ilvl w:val="0"/>
          <w:numId w:val="4"/>
        </w:numPr>
        <w:tabs>
          <w:tab w:val="left" w:pos="567" w:leader="none"/>
        </w:tabs>
        <w:spacing w:beforeAutospacing="0" w:afterAutospacing="0"/>
        <w:ind w:hanging="215" w:left="56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zasada jawności – organizacje pozarządowe i Miasto udostępniają sobie wzajemnie pełną i prawdziwą informację na temat obszarów swojego działania, które są istotne z punktu widzenia wspólnej realizacji zadań publicznych na rzecz Miasta i jego mieszkańców;</w:t>
      </w:r>
    </w:p>
    <w:p>
      <w:pPr>
        <w:pStyle w:val="P2"/>
        <w:numPr>
          <w:ilvl w:val="0"/>
          <w:numId w:val="4"/>
        </w:numPr>
        <w:tabs>
          <w:tab w:val="left" w:pos="567" w:leader="none"/>
        </w:tabs>
        <w:spacing w:beforeAutospacing="0" w:afterAutospacing="0"/>
        <w:ind w:hanging="215" w:left="56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zasada zrównoważonego rozwoju – obie strony podejmują działania, które przyczyniając się do wzrostu gospodarczego, zapewniają równomierny podział korzyści, ochronę zasobów naturalnych i środowiska oraz rozwój społeczny;</w:t>
      </w:r>
    </w:p>
    <w:p>
      <w:pPr>
        <w:pStyle w:val="P2"/>
        <w:numPr>
          <w:ilvl w:val="0"/>
          <w:numId w:val="4"/>
        </w:numPr>
        <w:tabs>
          <w:tab w:val="left" w:pos="567" w:leader="none"/>
        </w:tabs>
        <w:spacing w:beforeAutospacing="0" w:afterAutospacing="0"/>
        <w:ind w:hanging="215" w:left="56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zasada równości szans – obie strony dbają o włączanie na równych prawach grup mniejszościowych i dyskryminowanych w realizację zadań publicznych.</w:t>
      </w:r>
    </w:p>
    <w:p>
      <w:pPr>
        <w:rPr>
          <w:rFonts w:ascii="Calibri" w:hAnsi="Calibri"/>
          <w:b w:val="1"/>
          <w:sz w:val="24"/>
        </w:rPr>
      </w:pPr>
    </w:p>
    <w:p>
      <w:pPr>
        <w:jc w:val="center"/>
        <w:rPr>
          <w:rFonts w:ascii="Calibri" w:hAnsi="Calibri"/>
          <w:b w:val="1"/>
          <w:sz w:val="24"/>
          <w:shd w:val="clear" w:color="auto" w:fill="FFFFFF"/>
        </w:rPr>
      </w:pPr>
      <w:r>
        <w:rPr>
          <w:rFonts w:ascii="Calibri" w:hAnsi="Calibri"/>
          <w:b w:val="1"/>
          <w:sz w:val="24"/>
          <w:shd w:val="clear" w:color="auto" w:fill="FFFFFF"/>
        </w:rPr>
        <w:t>Rozdział 4</w:t>
      </w:r>
    </w:p>
    <w:p>
      <w:pPr>
        <w:jc w:val="center"/>
        <w:rPr>
          <w:rFonts w:ascii="Calibri" w:hAnsi="Calibri"/>
          <w:b w:val="1"/>
          <w:sz w:val="24"/>
          <w:shd w:val="clear" w:color="auto" w:fill="FFFFFF"/>
        </w:rPr>
      </w:pPr>
      <w:r>
        <w:rPr>
          <w:rFonts w:ascii="Calibri" w:hAnsi="Calibri"/>
          <w:b w:val="1"/>
          <w:sz w:val="24"/>
          <w:shd w:val="clear" w:color="auto" w:fill="FFFFFF"/>
        </w:rPr>
        <w:t>Zakres i przedmiot współpracy</w:t>
      </w:r>
    </w:p>
    <w:p>
      <w:pPr>
        <w:jc w:val="center"/>
        <w:rPr>
          <w:rFonts w:ascii="Calibri" w:hAnsi="Calibri"/>
          <w:b w:val="1"/>
          <w:sz w:val="24"/>
          <w:shd w:val="clear" w:color="auto" w:fill="FFFFFF"/>
        </w:rPr>
      </w:pPr>
      <w:r>
        <w:rPr>
          <w:rFonts w:ascii="Calibri" w:hAnsi="Calibri"/>
          <w:b w:val="1"/>
          <w:sz w:val="24"/>
          <w:shd w:val="clear" w:color="auto" w:fill="FFFFFF"/>
        </w:rPr>
        <w:t>§ 4</w:t>
      </w:r>
    </w:p>
    <w:p>
      <w:pPr>
        <w:numPr>
          <w:ilvl w:val="0"/>
          <w:numId w:val="5"/>
        </w:num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Współpraca Miasta z organizacjami obejmuje zadania z zakresu sfery zadań publicznych, o których mowa w art. 4 ust. 1 Ustawy.</w:t>
      </w:r>
    </w:p>
    <w:p>
      <w:pPr>
        <w:numPr>
          <w:ilvl w:val="0"/>
          <w:numId w:val="5"/>
        </w:num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Przedmiotem tej współpracy jest:</w:t>
      </w:r>
    </w:p>
    <w:p>
      <w:pPr>
        <w:numPr>
          <w:ilvl w:val="0"/>
          <w:numId w:val="6"/>
        </w:numPr>
        <w:tabs>
          <w:tab w:val="left" w:pos="284" w:leader="none"/>
        </w:tabs>
        <w:ind w:left="567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tworzenie systemowych rozwiązań ważnych problemów społecznych;</w:t>
      </w:r>
    </w:p>
    <w:p>
      <w:pPr>
        <w:numPr>
          <w:ilvl w:val="0"/>
          <w:numId w:val="6"/>
        </w:numPr>
        <w:tabs>
          <w:tab w:val="left" w:pos="284" w:leader="none"/>
        </w:tabs>
        <w:ind w:left="567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określanie potrzeb społecznych i sposobu ich zaspokajania;</w:t>
      </w:r>
    </w:p>
    <w:p>
      <w:pPr>
        <w:numPr>
          <w:ilvl w:val="0"/>
          <w:numId w:val="6"/>
        </w:numPr>
        <w:tabs>
          <w:tab w:val="left" w:pos="284" w:leader="none"/>
        </w:tabs>
        <w:ind w:left="567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realizacja zadań Miasta w sferze pożytku publicznego.</w:t>
      </w:r>
    </w:p>
    <w:p>
      <w:pPr>
        <w:rPr>
          <w:rFonts w:ascii="Calibri" w:hAnsi="Calibri"/>
          <w:b w:val="1"/>
          <w:sz w:val="24"/>
        </w:rPr>
      </w:pPr>
    </w:p>
    <w:p>
      <w:pPr>
        <w:jc w:val="center"/>
        <w:rPr>
          <w:rFonts w:ascii="Calibri" w:hAnsi="Calibri"/>
          <w:b w:val="1"/>
          <w:sz w:val="24"/>
          <w:shd w:val="clear" w:color="auto" w:fill="FFFFFF"/>
        </w:rPr>
      </w:pPr>
      <w:r>
        <w:rPr>
          <w:rFonts w:ascii="Calibri" w:hAnsi="Calibri"/>
          <w:b w:val="1"/>
          <w:sz w:val="24"/>
          <w:shd w:val="clear" w:color="auto" w:fill="FFFFFF"/>
        </w:rPr>
        <w:t>Rozdział 5</w:t>
      </w:r>
    </w:p>
    <w:p>
      <w:pPr>
        <w:jc w:val="center"/>
        <w:rPr>
          <w:rFonts w:ascii="Calibri" w:hAnsi="Calibri"/>
          <w:b w:val="1"/>
          <w:sz w:val="24"/>
          <w:shd w:val="clear" w:color="auto" w:fill="FFFFFF"/>
        </w:rPr>
      </w:pPr>
      <w:r>
        <w:rPr>
          <w:rFonts w:ascii="Calibri" w:hAnsi="Calibri"/>
          <w:b w:val="1"/>
          <w:sz w:val="24"/>
          <w:shd w:val="clear" w:color="auto" w:fill="FFFFFF"/>
        </w:rPr>
        <w:t>Formy współpracy</w:t>
      </w:r>
    </w:p>
    <w:p>
      <w:pPr>
        <w:jc w:val="center"/>
        <w:rPr>
          <w:rFonts w:ascii="Calibri" w:hAnsi="Calibri"/>
          <w:b w:val="1"/>
          <w:sz w:val="24"/>
          <w:shd w:val="clear" w:color="auto" w:fill="FFFFFF"/>
        </w:rPr>
      </w:pPr>
      <w:r>
        <w:rPr>
          <w:rFonts w:ascii="Calibri" w:hAnsi="Calibri"/>
          <w:b w:val="1"/>
          <w:sz w:val="24"/>
          <w:shd w:val="clear" w:color="auto" w:fill="FFFFFF"/>
        </w:rPr>
        <w:t>§ 5</w:t>
      </w:r>
    </w:p>
    <w:p>
      <w:pPr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Miasto podejmuje współpracę z organizacjami głównie w formach:</w:t>
      </w:r>
    </w:p>
    <w:p>
      <w:pPr>
        <w:numPr>
          <w:ilvl w:val="0"/>
          <w:numId w:val="7"/>
        </w:numPr>
        <w:ind w:left="426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Zlecania organizacjom realizacji zadań publicznych na zasadach określonych w Ustawie, w tym także na zasadach regrantingu;</w:t>
      </w:r>
    </w:p>
    <w:p>
      <w:pPr>
        <w:numPr>
          <w:ilvl w:val="0"/>
          <w:numId w:val="7"/>
        </w:numPr>
        <w:ind w:left="426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Partnerstwa określonego w art. 28a ustawy o zasadach prowadzenia polityki rozwoju;</w:t>
      </w:r>
    </w:p>
    <w:p>
      <w:pPr>
        <w:numPr>
          <w:ilvl w:val="0"/>
          <w:numId w:val="7"/>
        </w:numPr>
        <w:ind w:left="426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Udzielania pomocy w nawiązywaniu współpracy regionalnej, ponadregionalnej i międzynarodowej;</w:t>
      </w:r>
    </w:p>
    <w:p>
      <w:pPr>
        <w:numPr>
          <w:ilvl w:val="0"/>
          <w:numId w:val="7"/>
        </w:numPr>
        <w:ind w:left="426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Wzajemnego informowania się o planowanych kierunkach działalności i realizowanych zadaniach m. in. za pośrednictwem drogi elektronicznej;</w:t>
      </w:r>
    </w:p>
    <w:p>
      <w:pPr>
        <w:numPr>
          <w:ilvl w:val="0"/>
          <w:numId w:val="7"/>
        </w:numPr>
        <w:ind w:left="426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Zbierania opinii i uwag organizacji w przedmiocie współpracy;</w:t>
      </w:r>
    </w:p>
    <w:p>
      <w:pPr>
        <w:numPr>
          <w:ilvl w:val="0"/>
          <w:numId w:val="7"/>
        </w:numPr>
        <w:ind w:left="426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Roboczych spotkań organizacji z przedstawicielami Prezydenta odpowiedzialnymi za poszczególne obszary zadaniowe;</w:t>
      </w:r>
    </w:p>
    <w:p>
      <w:pPr>
        <w:numPr>
          <w:ilvl w:val="0"/>
          <w:numId w:val="7"/>
        </w:numPr>
        <w:ind w:left="426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Konsultacji przez:</w:t>
      </w:r>
    </w:p>
    <w:p>
      <w:pPr>
        <w:numPr>
          <w:ilvl w:val="0"/>
          <w:numId w:val="7"/>
        </w:numPr>
        <w:ind w:left="426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plenarne spotkania z organizacjami;</w:t>
      </w:r>
    </w:p>
    <w:p>
      <w:pPr>
        <w:numPr>
          <w:ilvl w:val="0"/>
          <w:numId w:val="7"/>
        </w:numPr>
        <w:ind w:left="426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publikowanie informacji i komunikatów na stronie internetowej www.tarnobrzeg.pl, oraz www.tarnobrzeg.eobip.pl, a także na tablicach ogłoszeń Urzędu;</w:t>
      </w:r>
    </w:p>
    <w:p>
      <w:pPr>
        <w:numPr>
          <w:ilvl w:val="0"/>
          <w:numId w:val="7"/>
        </w:numPr>
        <w:ind w:left="426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Prac wspólnych roboczych zespołów tematycznych o charakterze doradczym i inicjatywnym;</w:t>
      </w:r>
    </w:p>
    <w:p>
      <w:pPr>
        <w:numPr>
          <w:ilvl w:val="0"/>
          <w:numId w:val="7"/>
        </w:numPr>
        <w:ind w:left="426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Udzielania wsparcia merytorycznego, w szczególności poradnictwa i doradztwa, zarówno indywidualnie, jak i poprzez organizację otwartych szkoleń dla organizacji pozarządowych, w tym z zakresu pozyskiwania środków w ramach niniejszego Programu;</w:t>
      </w:r>
    </w:p>
    <w:p>
      <w:pPr>
        <w:numPr>
          <w:ilvl w:val="0"/>
          <w:numId w:val="7"/>
        </w:numPr>
        <w:ind w:left="426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Promowania i udzielania pomocy w tworzeniu dobrego wizerunku organizacji;</w:t>
      </w:r>
    </w:p>
    <w:p>
      <w:pPr>
        <w:numPr>
          <w:ilvl w:val="0"/>
          <w:numId w:val="7"/>
        </w:numPr>
        <w:ind w:left="426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Prowadzenia bazy danych organizacji działających na terenie Miasta;</w:t>
      </w:r>
    </w:p>
    <w:p>
      <w:pPr>
        <w:pStyle w:val="P3"/>
        <w:numPr>
          <w:ilvl w:val="0"/>
          <w:numId w:val="7"/>
        </w:numPr>
        <w:ind w:left="426"/>
        <w:jc w:val="both"/>
        <w:rPr>
          <w:rFonts w:ascii="Calibri" w:hAnsi="Calibri"/>
        </w:rPr>
      </w:pPr>
      <w:r>
        <w:rPr>
          <w:rFonts w:ascii="Calibri" w:hAnsi="Calibri"/>
        </w:rPr>
        <w:t xml:space="preserve">Udostępniania lokali i nieruchomości, a także sal i pomieszczeń, na preferencyjnych warunkach w celu realizacji zadań i prowadzenia działalności pożytku publicznego, </w:t>
      </w:r>
    </w:p>
    <w:p>
      <w:pPr>
        <w:numPr>
          <w:ilvl w:val="0"/>
          <w:numId w:val="7"/>
        </w:numPr>
        <w:ind w:left="426"/>
        <w:jc w:val="both"/>
        <w:rPr>
          <w:rFonts w:ascii="Calibri" w:hAnsi="Calibri"/>
        </w:rPr>
      </w:pPr>
      <w:r>
        <w:rPr>
          <w:rFonts w:ascii="Calibri" w:hAnsi="Calibri"/>
          <w:sz w:val="24"/>
          <w:shd w:val="clear" w:color="auto" w:fill="FFFFFF"/>
        </w:rPr>
        <w:t>Użyczania sal szkoleniowych znajdujących się w zasobach Urzędu</w:t>
      </w:r>
    </w:p>
    <w:p>
      <w:pPr>
        <w:numPr>
          <w:ilvl w:val="0"/>
          <w:numId w:val="7"/>
        </w:numPr>
        <w:ind w:left="426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Publikowania w wydawnictwach Urzędu i na stronach internetowych Urzędu Miasta Tarnobrzega informacji na temat realizowanych przez organizacje przedsięwzięć, przesyłanych przez organizacje zainteresowane taką formą współpracy na adres email Urzędu Miasta Tarnobrzega;</w:t>
      </w:r>
    </w:p>
    <w:p>
      <w:pPr>
        <w:numPr>
          <w:ilvl w:val="0"/>
          <w:numId w:val="7"/>
        </w:numPr>
        <w:ind w:left="426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Inicjacji i rozwoju nowych form współpracy z Organizacjami i organami administracji publicznej szczebla gminnego, powiatowego i wojewódzkiego;</w:t>
      </w:r>
    </w:p>
    <w:p>
      <w:pPr>
        <w:numPr>
          <w:ilvl w:val="0"/>
          <w:numId w:val="7"/>
        </w:numPr>
        <w:ind w:left="426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Opiniowania działalności Organizacji oraz udzielania rekomendacji;</w:t>
      </w:r>
    </w:p>
    <w:p>
      <w:pPr>
        <w:pStyle w:val="P1"/>
        <w:numPr>
          <w:ilvl w:val="0"/>
          <w:numId w:val="7"/>
        </w:numPr>
        <w:spacing w:after="0" w:beforeAutospacing="0" w:afterAutospacing="0"/>
        <w:ind w:left="426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Powierzenie realizacji zadań publicznych może także nastąpić w innym trybie, jeżeli dane zadanie można zrealizować efektywniej w inny sposób określony w odrębnych przepisach, w szczególności poprzez zakup usług od organizacji pozarządowej, prowadzącej działalność gospodarczą lub odpłatną działalność pożytku publicznego, na zasadach i w trybie określonym w ustawie  z dnia 29 stycznia 2004r. Prawo Zamówień Publicznych (t.j. Dz. U. z 2023 r. poz. 1605 z późn. zm.) przy porównywalności metod kalkulacji kosztów oraz porównywalności opodatkowania;</w:t>
      </w:r>
    </w:p>
    <w:p>
      <w:pPr>
        <w:pStyle w:val="P1"/>
        <w:numPr>
          <w:ilvl w:val="0"/>
          <w:numId w:val="7"/>
        </w:numPr>
        <w:spacing w:after="0" w:beforeAutospacing="0" w:afterAutospacing="0"/>
        <w:ind w:left="426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Przy zakupie usług, o których mowa w pkt. 17 Urząd może rozważyć zastosowanie klauzuli społecznej.</w:t>
      </w:r>
    </w:p>
    <w:p>
      <w:pPr>
        <w:rPr>
          <w:rFonts w:ascii="Calibri" w:hAnsi="Calibri"/>
          <w:b w:val="1"/>
          <w:sz w:val="24"/>
        </w:rPr>
      </w:pPr>
    </w:p>
    <w:p>
      <w:pPr>
        <w:rPr>
          <w:rFonts w:ascii="Calibri" w:hAnsi="Calibri"/>
          <w:b w:val="1"/>
          <w:sz w:val="24"/>
        </w:rPr>
      </w:pPr>
    </w:p>
    <w:p>
      <w:pPr>
        <w:jc w:val="center"/>
        <w:rPr>
          <w:rFonts w:ascii="Calibri" w:hAnsi="Calibri"/>
          <w:b w:val="1"/>
          <w:sz w:val="24"/>
          <w:shd w:val="clear" w:color="auto" w:fill="FFFFFF"/>
        </w:rPr>
      </w:pPr>
      <w:r>
        <w:rPr>
          <w:rFonts w:ascii="Calibri" w:hAnsi="Calibri"/>
          <w:b w:val="1"/>
          <w:sz w:val="24"/>
          <w:shd w:val="clear" w:color="auto" w:fill="FFFFFF"/>
        </w:rPr>
        <w:t>Rozdział 6</w:t>
      </w:r>
    </w:p>
    <w:p>
      <w:pPr>
        <w:jc w:val="center"/>
        <w:rPr>
          <w:rFonts w:ascii="Calibri" w:hAnsi="Calibri"/>
          <w:b w:val="1"/>
          <w:sz w:val="24"/>
          <w:shd w:val="clear" w:color="auto" w:fill="FFFFFF"/>
        </w:rPr>
      </w:pPr>
      <w:r>
        <w:rPr>
          <w:rFonts w:ascii="Calibri" w:hAnsi="Calibri"/>
          <w:b w:val="1"/>
          <w:sz w:val="24"/>
          <w:shd w:val="clear" w:color="auto" w:fill="FFFFFF"/>
        </w:rPr>
        <w:t>Przedmiot współpracy - priorytetowe obszary i zadania</w:t>
      </w:r>
    </w:p>
    <w:p>
      <w:pPr>
        <w:jc w:val="center"/>
        <w:rPr>
          <w:rFonts w:ascii="Calibri" w:hAnsi="Calibri"/>
          <w:b w:val="1"/>
          <w:sz w:val="24"/>
          <w:shd w:val="clear" w:color="auto" w:fill="FFFFFF"/>
        </w:rPr>
      </w:pPr>
      <w:r>
        <w:rPr>
          <w:rFonts w:ascii="Calibri" w:hAnsi="Calibri"/>
          <w:b w:val="1"/>
          <w:sz w:val="24"/>
          <w:shd w:val="clear" w:color="auto" w:fill="FFFFFF"/>
        </w:rPr>
        <w:t>§ 6</w:t>
      </w:r>
    </w:p>
    <w:p>
      <w:pPr>
        <w:numPr>
          <w:ilvl w:val="0"/>
          <w:numId w:val="8"/>
        </w:numPr>
        <w:tabs>
          <w:tab w:val="left" w:pos="284" w:leader="none"/>
        </w:tabs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Priorytetowe zadania publiczne Miasta określone są w dokumentach strategicznych Miasta Tarnobrzega i innych, obowiązujących dokumentach o znaczeniu strategicznym, przyjętych Uchwałą Rady Miasta Tarnobrzega.</w:t>
      </w:r>
    </w:p>
    <w:p>
      <w:pPr>
        <w:numPr>
          <w:ilvl w:val="0"/>
          <w:numId w:val="8"/>
        </w:numPr>
        <w:tabs>
          <w:tab w:val="left" w:pos="284" w:leader="none"/>
        </w:tabs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Za zadania priorytetowe, które będą realizowane od 1 stycznia 2024 r. do 31 grudnia 2024 r., wskazano zadania z zakresu:</w:t>
      </w:r>
    </w:p>
    <w:p>
      <w:pPr>
        <w:numPr>
          <w:ilvl w:val="1"/>
          <w:numId w:val="9"/>
        </w:numPr>
        <w:tabs>
          <w:tab w:val="left" w:pos="284" w:leader="none"/>
        </w:tabs>
        <w:ind w:left="709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Przeciwdziałania uzależnieniom i patologiom społecznym;</w:t>
      </w:r>
    </w:p>
    <w:p>
      <w:pPr>
        <w:numPr>
          <w:ilvl w:val="1"/>
          <w:numId w:val="9"/>
        </w:numPr>
        <w:tabs>
          <w:tab w:val="left" w:pos="284" w:leader="none"/>
        </w:tabs>
        <w:ind w:left="709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Pomocy społecznej;</w:t>
      </w:r>
    </w:p>
    <w:p>
      <w:pPr>
        <w:numPr>
          <w:ilvl w:val="1"/>
          <w:numId w:val="9"/>
        </w:numPr>
        <w:tabs>
          <w:tab w:val="left" w:pos="284" w:leader="none"/>
        </w:tabs>
        <w:ind w:left="709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Sportu i turystyki;</w:t>
      </w:r>
    </w:p>
    <w:p>
      <w:pPr>
        <w:numPr>
          <w:ilvl w:val="1"/>
          <w:numId w:val="9"/>
        </w:numPr>
        <w:tabs>
          <w:tab w:val="left" w:pos="284" w:leader="none"/>
        </w:tabs>
        <w:ind w:left="709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Kultury;</w:t>
      </w:r>
    </w:p>
    <w:p>
      <w:pPr>
        <w:numPr>
          <w:ilvl w:val="1"/>
          <w:numId w:val="9"/>
        </w:numPr>
        <w:tabs>
          <w:tab w:val="left" w:pos="284" w:leader="none"/>
        </w:tabs>
        <w:ind w:left="709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Ekologii i ochrony zwierząt oraz ochrony dziedzictwa przyrodniczego;</w:t>
      </w:r>
    </w:p>
    <w:p>
      <w:pPr>
        <w:numPr>
          <w:ilvl w:val="1"/>
          <w:numId w:val="9"/>
        </w:numPr>
        <w:tabs>
          <w:tab w:val="left" w:pos="284" w:leader="none"/>
        </w:tabs>
        <w:ind w:left="709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Ochrona i promocja zdrowia;</w:t>
      </w:r>
    </w:p>
    <w:p>
      <w:pPr>
        <w:numPr>
          <w:ilvl w:val="1"/>
          <w:numId w:val="9"/>
        </w:numPr>
        <w:tabs>
          <w:tab w:val="left" w:pos="284" w:leader="none"/>
        </w:tabs>
        <w:ind w:left="709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  <w:shd w:val="clear" w:color="auto" w:fill="FFFFFF"/>
        </w:rPr>
        <w:t xml:space="preserve">Działalności wspomagającej </w:t>
      </w:r>
      <w:r>
        <w:rPr>
          <w:rFonts w:ascii="Calibri" w:hAnsi="Calibri"/>
          <w:shd w:val="clear" w:color="auto" w:fill="FFFFFF"/>
        </w:rPr>
        <w:t>rozwój wspólnot i społeczności lokalnych.</w:t>
      </w:r>
    </w:p>
    <w:p>
      <w:pPr>
        <w:numPr>
          <w:ilvl w:val="0"/>
          <w:numId w:val="8"/>
        </w:numPr>
        <w:tabs>
          <w:tab w:val="left" w:pos="284" w:leader="none"/>
        </w:tabs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 xml:space="preserve">Ze względu na wagę realizacji zadania i lokalny interes publiczny niektóre zadania priorytetowe realizowane mogą być przez okres dłuższy niż jeden rok, ale nie dłużej niż przez 3 kolejne lata. </w:t>
      </w:r>
    </w:p>
    <w:p>
      <w:pPr>
        <w:rPr>
          <w:rFonts w:ascii="Calibri" w:hAnsi="Calibri"/>
          <w:b w:val="1"/>
          <w:sz w:val="24"/>
        </w:rPr>
      </w:pPr>
    </w:p>
    <w:p>
      <w:pPr>
        <w:jc w:val="center"/>
        <w:rPr>
          <w:rFonts w:ascii="Calibri" w:hAnsi="Calibri"/>
          <w:b w:val="1"/>
          <w:sz w:val="24"/>
          <w:shd w:val="clear" w:color="auto" w:fill="FFFFFF"/>
        </w:rPr>
      </w:pPr>
      <w:r>
        <w:rPr>
          <w:rFonts w:ascii="Calibri" w:hAnsi="Calibri"/>
          <w:b w:val="1"/>
          <w:sz w:val="24"/>
          <w:shd w:val="clear" w:color="auto" w:fill="FFFFFF"/>
        </w:rPr>
        <w:t>Rozdział 7</w:t>
      </w:r>
    </w:p>
    <w:p>
      <w:pPr>
        <w:jc w:val="center"/>
        <w:rPr>
          <w:rFonts w:ascii="Calibri" w:hAnsi="Calibri"/>
          <w:b w:val="1"/>
          <w:sz w:val="24"/>
          <w:shd w:val="clear" w:color="auto" w:fill="FFFFFF"/>
        </w:rPr>
      </w:pPr>
      <w:r>
        <w:rPr>
          <w:rFonts w:ascii="Calibri" w:hAnsi="Calibri"/>
          <w:b w:val="1"/>
          <w:sz w:val="24"/>
          <w:shd w:val="clear" w:color="auto" w:fill="FFFFFF"/>
        </w:rPr>
        <w:t>Współpraca finansowa</w:t>
      </w:r>
    </w:p>
    <w:p>
      <w:pPr>
        <w:jc w:val="center"/>
        <w:rPr>
          <w:rFonts w:ascii="Calibri" w:hAnsi="Calibri"/>
          <w:b w:val="1"/>
          <w:sz w:val="24"/>
          <w:shd w:val="clear" w:color="auto" w:fill="FFFFFF"/>
        </w:rPr>
      </w:pPr>
      <w:r>
        <w:rPr>
          <w:rFonts w:ascii="Calibri" w:hAnsi="Calibri"/>
          <w:b w:val="1"/>
          <w:sz w:val="24"/>
          <w:shd w:val="clear" w:color="auto" w:fill="FFFFFF"/>
        </w:rPr>
        <w:t>§ 7</w:t>
      </w:r>
    </w:p>
    <w:p>
      <w:pPr>
        <w:numPr>
          <w:ilvl w:val="0"/>
          <w:numId w:val="10"/>
        </w:num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Zlecanie realizacji zadań publicznych organizacjom odbywa się w trybie otwartych konkursów ofert oraz w trybie pozakonkursowym, zgodnie z zasadami określonymi w Ustawie, w formie wspierania lub powierzania wykonywania zadań publicznych, wraz z udzieleniem dotacji na ich realizację.</w:t>
      </w:r>
    </w:p>
    <w:p>
      <w:pPr>
        <w:numPr>
          <w:ilvl w:val="0"/>
          <w:numId w:val="10"/>
        </w:num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Dotacje mogą być udzielane wyłącznie na finansowanie lub dofinansowanie realizacji zadań, mieszczących się w obszarach priorytetowych, określonych w § 7, ust. 7.</w:t>
      </w:r>
    </w:p>
    <w:p>
      <w:pPr>
        <w:numPr>
          <w:ilvl w:val="0"/>
          <w:numId w:val="10"/>
        </w:num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Dane zadanie publiczne powinno być finansowane lub dofinansowywane jedynie ze środków przeznaczonych na jeden konkurs.</w:t>
      </w:r>
    </w:p>
    <w:p>
      <w:pPr>
        <w:numPr>
          <w:ilvl w:val="0"/>
          <w:numId w:val="10"/>
        </w:num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Szczegółowe z</w:t>
      </w:r>
      <w:r>
        <w:rPr>
          <w:rFonts w:ascii="Calibri" w:hAnsi="Calibri"/>
          <w:shd w:val="clear" w:color="auto" w:fill="FFFFFF"/>
        </w:rPr>
        <w:t>asady przeprowadzania i rozstrzygania otwartych konkursów ofert oraz tryb pozakonkursowy na realizację zadań publicznych ze środków z budżetu Miasta</w:t>
      </w:r>
      <w:r>
        <w:rPr>
          <w:rFonts w:ascii="Calibri" w:hAnsi="Calibri"/>
          <w:sz w:val="24"/>
          <w:shd w:val="clear" w:color="auto" w:fill="FFFFFF"/>
        </w:rPr>
        <w:t xml:space="preserve"> określi Prezydent w drodze zarządzenia.</w:t>
      </w:r>
    </w:p>
    <w:p>
      <w:pPr>
        <w:numPr>
          <w:ilvl w:val="0"/>
          <w:numId w:val="10"/>
        </w:num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Organizacje współpracujące finansowo z Miastem są zobowiązane do:</w:t>
      </w:r>
    </w:p>
    <w:p>
      <w:pPr>
        <w:numPr>
          <w:ilvl w:val="1"/>
          <w:numId w:val="11"/>
        </w:numPr>
        <w:ind w:left="567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promowania Miasta poprzez umieszczenie na wszystkich materiałach promocyjnych i reklamowych dotyczących zadań finansowanych ze środków Miasta informacji o zaangażowaniu Miasta w realizację wspólnego projektu, zawierającej herb Miasta, symbolizujący wsparcie Miasta, dostępny w wersji elektronicznej na stronie internetowej Urzędu: www.um.tarnobrzeg.pl/symbole-miasta;</w:t>
      </w:r>
    </w:p>
    <w:p>
      <w:pPr>
        <w:numPr>
          <w:ilvl w:val="1"/>
          <w:numId w:val="11"/>
        </w:numPr>
        <w:ind w:left="567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informowania w trakcie wykonywania zadania o tym, że jest ono wspierane finansowo przez Miasto.</w:t>
      </w:r>
    </w:p>
    <w:p>
      <w:pPr>
        <w:numPr>
          <w:ilvl w:val="0"/>
          <w:numId w:val="10"/>
        </w:num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Planowana wysokość środków budżetowych na realizację Programu w 2024 roku wynosi 3 757 298,5 zł. Wysokość środków określi uchwała budżetowa na 2024 rok</w:t>
      </w:r>
      <w:r>
        <w:rPr>
          <w:rFonts w:ascii="Calibri" w:hAnsi="Calibri"/>
          <w:sz w:val="24"/>
          <w:shd w:val="clear" w:color="auto" w:fill="FFFFFF"/>
          <w:lang w:val="pl-PL" w:bidi="pl-PL" w:eastAsia="pl-PL"/>
        </w:rPr>
        <w:t xml:space="preserve"> z zastrzeżeniem </w:t>
      </w:r>
      <w:r>
        <w:rPr>
          <w:rFonts w:ascii="Calibri" w:hAnsi="Calibri"/>
          <w:sz w:val="24"/>
          <w:shd w:val="clear" w:color="auto" w:fill="FFFFFF"/>
          <w:lang w:val="pl-PL" w:bidi="pl-PL" w:eastAsia="pl-PL"/>
        </w:rPr>
        <w:t xml:space="preserve">postanowień </w:t>
      </w:r>
      <w:r>
        <w:rPr>
          <w:rFonts w:ascii="Calibri" w:hAnsi="Calibri"/>
          <w:sz w:val="24"/>
          <w:shd w:val="clear" w:color="auto" w:fill="FFFFFF"/>
          <w:lang w:val="pl-PL" w:bidi="pl-PL" w:eastAsia="pl-PL"/>
        </w:rPr>
        <w:t>§20 ust.</w:t>
      </w:r>
      <w:r>
        <w:rPr>
          <w:rFonts w:ascii="Calibri" w:hAnsi="Calibri"/>
          <w:sz w:val="24"/>
          <w:shd w:val="clear" w:color="auto" w:fill="FFFFFF"/>
          <w:lang w:val="pl-PL" w:bidi="pl-PL" w:eastAsia="pl-PL"/>
        </w:rPr>
        <w:t> 2.</w:t>
      </w:r>
      <w:r>
        <w:rPr>
          <w:rFonts w:ascii="Calibri" w:hAnsi="Calibri"/>
          <w:sz w:val="24"/>
          <w:shd w:val="clear" w:color="auto" w:fill="FFFFFF"/>
          <w:lang w:val="pl-PL" w:bidi="pl-PL" w:eastAsia="pl-PL"/>
        </w:rPr>
        <w:t xml:space="preserve"> </w:t>
      </w:r>
      <w:r>
        <w:rPr>
          <w:rFonts w:ascii="Calibri" w:hAnsi="Calibri"/>
          <w:sz w:val="24"/>
          <w:shd w:val="clear" w:color="auto" w:fill="FFFFFF"/>
          <w:lang w:val="pl-PL" w:bidi="pl-PL" w:eastAsia="pl-PL"/>
        </w:rPr>
        <w:t> </w:t>
      </w:r>
    </w:p>
    <w:p>
      <w:pPr>
        <w:numPr>
          <w:ilvl w:val="0"/>
          <w:numId w:val="10"/>
        </w:num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W 2024 roku Prezydent planuje zlecić do realizacji organizacjom następujące zadania z zakresu:</w:t>
      </w:r>
    </w:p>
    <w:p>
      <w:pPr>
        <w:numPr>
          <w:ilvl w:val="0"/>
          <w:numId w:val="12"/>
        </w:numPr>
        <w:ind w:hanging="283" w:left="567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Przeciwdziałania uzależnieniom i patologiom społecznym (zaplanowano 725 000,00 zł):</w:t>
      </w:r>
    </w:p>
    <w:p>
      <w:pPr>
        <w:numPr>
          <w:ilvl w:val="1"/>
          <w:numId w:val="12"/>
        </w:numPr>
        <w:tabs>
          <w:tab w:val="left" w:pos="851" w:leader="none"/>
        </w:tabs>
        <w:ind w:firstLine="0" w:left="567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wsparcie w prowadzeniu świetlic socjoterapeutycznych (zaplanowano 230 000,00 zł);</w:t>
      </w:r>
    </w:p>
    <w:p>
      <w:pPr>
        <w:numPr>
          <w:ilvl w:val="1"/>
          <w:numId w:val="12"/>
        </w:numPr>
        <w:ind w:hanging="283" w:left="851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rozwiązywanie problemów narkomanii (zaplanowano 30 000,00 zł);</w:t>
      </w:r>
    </w:p>
    <w:p>
      <w:pPr>
        <w:numPr>
          <w:ilvl w:val="1"/>
          <w:numId w:val="12"/>
        </w:numPr>
        <w:ind w:hanging="283" w:left="851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propagowanie trzeźwego życia (zaplanowano 50 000,00 zł);</w:t>
      </w:r>
    </w:p>
    <w:p>
      <w:pPr>
        <w:numPr>
          <w:ilvl w:val="1"/>
          <w:numId w:val="12"/>
        </w:numPr>
        <w:ind w:hanging="283" w:left="851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dofinansowanie inicjatyw i projektów promujących trzeźwość (zaplanowano 50 000,00 zł);</w:t>
      </w:r>
    </w:p>
    <w:p>
      <w:pPr>
        <w:numPr>
          <w:ilvl w:val="1"/>
          <w:numId w:val="12"/>
        </w:numPr>
        <w:ind w:hanging="283" w:left="851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prowadzenie akcji profilaktycznych i promujących zdrowy tryb życia: pozalekcyjne zajęcia sportowe (zaplanowano 100 000,00 zł);</w:t>
      </w:r>
    </w:p>
    <w:p>
      <w:pPr>
        <w:numPr>
          <w:ilvl w:val="1"/>
          <w:numId w:val="12"/>
        </w:numPr>
        <w:ind w:hanging="283" w:left="851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uzależnienia behawioralne(zaplanowano 80 000,00 zł);</w:t>
      </w:r>
    </w:p>
    <w:p>
      <w:pPr>
        <w:numPr>
          <w:ilvl w:val="1"/>
          <w:numId w:val="12"/>
        </w:numPr>
        <w:ind w:hanging="283" w:left="851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realizacja akcji "Lato w mieście" (zaplanowano 85 000,00 zł);</w:t>
      </w:r>
    </w:p>
    <w:p>
      <w:pPr>
        <w:numPr>
          <w:ilvl w:val="1"/>
          <w:numId w:val="12"/>
        </w:numPr>
        <w:ind w:hanging="283" w:left="851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organizacja wypoczynku letniego w postaci obozów i kolonii (zaplanowano 100 000,00 zł);</w:t>
      </w:r>
    </w:p>
    <w:p>
      <w:pPr>
        <w:numPr>
          <w:ilvl w:val="0"/>
          <w:numId w:val="12"/>
        </w:numPr>
        <w:tabs>
          <w:tab w:val="left" w:pos="426" w:leader="none"/>
        </w:tabs>
        <w:ind w:hanging="283" w:left="567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  <w:shd w:val="clear" w:color="auto" w:fill="FFFFFF"/>
        </w:rPr>
        <w:t>Pomocy społecznej (zaplanowano 2 082 298,50 zł)</w:t>
      </w:r>
    </w:p>
    <w:p>
      <w:pPr>
        <w:numPr>
          <w:ilvl w:val="1"/>
          <w:numId w:val="12"/>
        </w:numPr>
        <w:ind w:hanging="283" w:left="851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wspierania działań mających na celu poprawę sytuacji rodzin oraz przeciwdziałania przemocy w rodzinie;</w:t>
      </w:r>
    </w:p>
    <w:p>
      <w:pPr>
        <w:numPr>
          <w:ilvl w:val="1"/>
          <w:numId w:val="12"/>
        </w:numPr>
        <w:ind w:hanging="283" w:left="851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przeciwdziałania problemom niedożywienia wśród dzieci i młodzieży;</w:t>
      </w:r>
    </w:p>
    <w:p>
      <w:pPr>
        <w:numPr>
          <w:ilvl w:val="1"/>
          <w:numId w:val="12"/>
        </w:numPr>
        <w:ind w:hanging="283" w:left="851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wspierania działań mających na celu poprawę sytuacji osób niepełnosprawnych, chorych i starszych;</w:t>
      </w:r>
    </w:p>
    <w:p>
      <w:pPr>
        <w:numPr>
          <w:ilvl w:val="1"/>
          <w:numId w:val="12"/>
        </w:numPr>
        <w:ind w:hanging="283" w:left="851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prowadzenia działań mających na celu poprawę sytuacji rodzin osób niepełnosprawnych;</w:t>
      </w:r>
    </w:p>
    <w:p>
      <w:pPr>
        <w:numPr>
          <w:ilvl w:val="1"/>
          <w:numId w:val="12"/>
        </w:numPr>
        <w:ind w:hanging="283" w:left="851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wspieranie edukacji i rehabilitacji osób niepełnosprawnych oraz wspieranie działań skierowanych do dzieci i młodzieży niepełnosprawnej;</w:t>
      </w:r>
    </w:p>
    <w:p>
      <w:pPr>
        <w:numPr>
          <w:ilvl w:val="1"/>
          <w:numId w:val="12"/>
        </w:numPr>
        <w:ind w:hanging="283" w:left="851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wspieranie integracji osób niepełnosprawnych;</w:t>
      </w:r>
    </w:p>
    <w:p>
      <w:pPr>
        <w:numPr>
          <w:ilvl w:val="1"/>
          <w:numId w:val="12"/>
        </w:numPr>
        <w:ind w:hanging="283" w:left="851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wspieranie integracji środowiska seniorów oraz aktywizacja społeczna, edukacyjna, zdrowotna seniorów;</w:t>
      </w:r>
    </w:p>
    <w:p>
      <w:pPr>
        <w:numPr>
          <w:ilvl w:val="1"/>
          <w:numId w:val="12"/>
        </w:numPr>
        <w:ind w:hanging="283" w:left="851"/>
        <w:jc w:val="both"/>
        <w:rPr>
          <w:rFonts w:ascii="Calibri" w:hAnsi="Calibri"/>
          <w:shd w:val="clear" w:color="auto" w:fill="FFFFFF"/>
        </w:rPr>
      </w:pPr>
      <w:r>
        <w:rPr>
          <w:rFonts w:ascii="Calibri" w:hAnsi="Calibri"/>
          <w:shd w:val="clear" w:color="auto" w:fill="FFFFFF"/>
        </w:rPr>
        <w:t>wspieranie rodziny i systemu pieczy zastępczej (zaplanowano 920 640,00 zł);</w:t>
      </w:r>
    </w:p>
    <w:p>
      <w:pPr>
        <w:numPr>
          <w:ilvl w:val="1"/>
          <w:numId w:val="12"/>
        </w:numPr>
        <w:tabs>
          <w:tab w:val="left" w:pos="851" w:leader="none"/>
        </w:tabs>
        <w:ind w:hanging="283" w:left="851"/>
        <w:jc w:val="both"/>
        <w:rPr>
          <w:rFonts w:ascii="Calibri" w:hAnsi="Calibri"/>
          <w:shd w:val="clear" w:color="auto" w:fill="FFFFFF"/>
        </w:rPr>
      </w:pPr>
      <w:r>
        <w:rPr>
          <w:rFonts w:ascii="Calibri" w:hAnsi="Calibri"/>
          <w:shd w:val="clear" w:color="auto" w:fill="FFFFFF"/>
        </w:rPr>
        <w:t>rozwiązywanie problemów bezdomności (zaplanowano 1 061 658,50 zł);</w:t>
      </w:r>
    </w:p>
    <w:p>
      <w:pPr>
        <w:pStyle w:val="P3"/>
        <w:numPr>
          <w:ilvl w:val="1"/>
          <w:numId w:val="12"/>
        </w:numPr>
        <w:tabs>
          <w:tab w:val="left" w:pos="851" w:leader="none"/>
        </w:tabs>
        <w:ind w:hanging="283" w:left="851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świadczenie specjalistycznych usług opiekuńczych dla osób z zaburzeniami psychicznymi w miejscu zamieszkania 360 000,00 zł);</w:t>
      </w:r>
    </w:p>
    <w:p>
      <w:pPr>
        <w:pStyle w:val="P3"/>
        <w:numPr>
          <w:ilvl w:val="1"/>
          <w:numId w:val="12"/>
        </w:numPr>
        <w:ind w:hanging="283" w:left="851"/>
        <w:jc w:val="both"/>
        <w:rPr>
          <w:rFonts w:ascii="Calibri" w:hAnsi="Calibri"/>
        </w:rPr>
      </w:pPr>
      <w:r>
        <w:rPr>
          <w:rFonts w:ascii="Calibri" w:hAnsi="Calibri"/>
        </w:rPr>
        <w:t>świadczenie usług opieki wytchnieniowej nad osobami niesamodzielnymi (wysokość środków przeznaczonych na realizację zadnia zostanie określona po podpisaniu umowy z Wojewodą Podkarpackim);</w:t>
      </w:r>
    </w:p>
    <w:p>
      <w:pPr>
        <w:pStyle w:val="P3"/>
        <w:numPr>
          <w:ilvl w:val="1"/>
          <w:numId w:val="12"/>
        </w:numPr>
        <w:tabs>
          <w:tab w:val="left" w:pos="851" w:leader="none"/>
        </w:tabs>
        <w:ind w:hanging="283" w:left="851"/>
        <w:jc w:val="both"/>
        <w:rPr>
          <w:rFonts w:ascii="Calibri" w:hAnsi="Calibri"/>
        </w:rPr>
      </w:pPr>
      <w:r>
        <w:rPr>
          <w:rFonts w:ascii="Calibri" w:hAnsi="Calibri"/>
        </w:rPr>
        <w:t xml:space="preserve"> świadczenie usług asystenta osoby niepełnosprawnej (wysokość środków przeznaczonych na realizację zadnia zostanie określona po podpisaniu umowy z Wojewodą Podkarpackim).</w:t>
      </w:r>
    </w:p>
    <w:p>
      <w:pPr>
        <w:numPr>
          <w:ilvl w:val="0"/>
          <w:numId w:val="12"/>
        </w:numPr>
        <w:ind w:hanging="283" w:left="567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Sportu i turystyki (zaplanowano 300 000,00 zł):</w:t>
      </w:r>
    </w:p>
    <w:p>
      <w:pPr>
        <w:ind w:left="851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Zadania z zakresu sportu:</w:t>
      </w:r>
    </w:p>
    <w:p>
      <w:pPr>
        <w:numPr>
          <w:ilvl w:val="1"/>
          <w:numId w:val="12"/>
        </w:numPr>
        <w:ind w:hanging="283" w:left="851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wspieranie działań o charakterze rekreacyjno–sportowym;</w:t>
      </w:r>
    </w:p>
    <w:p>
      <w:pPr>
        <w:numPr>
          <w:ilvl w:val="1"/>
          <w:numId w:val="12"/>
        </w:numPr>
        <w:ind w:hanging="283" w:left="851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wspieranie szkolenia w zakresie sportu;</w:t>
      </w:r>
    </w:p>
    <w:p>
      <w:pPr>
        <w:numPr>
          <w:ilvl w:val="1"/>
          <w:numId w:val="12"/>
        </w:numPr>
        <w:ind w:hanging="283" w:left="851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organizacja miejskich imprez sportowo–rekreacyjnych;</w:t>
      </w:r>
    </w:p>
    <w:p>
      <w:pPr>
        <w:numPr>
          <w:ilvl w:val="1"/>
          <w:numId w:val="12"/>
        </w:numPr>
        <w:ind w:hanging="283" w:left="851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rozwój i upowszechniania sportu w środowisku dzieci, młodzieży, osób starszych, w tym osób niepełnosprawnych.</w:t>
      </w:r>
    </w:p>
    <w:p>
      <w:pPr>
        <w:ind w:left="567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Zadania z zakresu turystyki:</w:t>
      </w:r>
    </w:p>
    <w:p>
      <w:pPr>
        <w:numPr>
          <w:ilvl w:val="1"/>
          <w:numId w:val="12"/>
        </w:numPr>
        <w:ind w:hanging="283" w:left="851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wspierania działań i inicjatyw turystycznych nakierowanych na poznanie lokalnych atrakcji turystycznych;</w:t>
      </w:r>
    </w:p>
    <w:p>
      <w:pPr>
        <w:numPr>
          <w:ilvl w:val="1"/>
          <w:numId w:val="12"/>
        </w:numPr>
        <w:ind w:hanging="283" w:left="851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wyznaczanie, znakowanie i utrzymanie szlaków turystycznych, których trasa wiedzie przez Miasto;</w:t>
      </w:r>
    </w:p>
    <w:p>
      <w:pPr>
        <w:numPr>
          <w:ilvl w:val="1"/>
          <w:numId w:val="12"/>
        </w:numPr>
        <w:ind w:hanging="283" w:left="851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realizacja niekomercyjnych projektów wydawniczych w formie drukowanej oraz innych technik zapisu o tematyce ściśle związanej z Tarnobrzegiem, podnoszących atrakcyjność oferty turystycznej Miasta.</w:t>
      </w:r>
    </w:p>
    <w:p>
      <w:pPr>
        <w:numPr>
          <w:ilvl w:val="0"/>
          <w:numId w:val="12"/>
        </w:numPr>
        <w:ind w:hanging="283" w:left="567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Kultury (zaplanowano 150 000,00 zł):</w:t>
      </w:r>
    </w:p>
    <w:p>
      <w:pPr>
        <w:numPr>
          <w:ilvl w:val="1"/>
          <w:numId w:val="12"/>
        </w:numPr>
        <w:ind w:hanging="283" w:left="851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wspierania edukacji kulturalnej i artystycznej;</w:t>
      </w:r>
    </w:p>
    <w:p>
      <w:pPr>
        <w:pStyle w:val="P3"/>
        <w:numPr>
          <w:ilvl w:val="1"/>
          <w:numId w:val="12"/>
        </w:numPr>
        <w:ind w:hanging="283" w:left="851"/>
        <w:jc w:val="both"/>
        <w:rPr>
          <w:rFonts w:ascii="Calibri" w:hAnsi="Calibri"/>
        </w:rPr>
      </w:pPr>
      <w:r>
        <w:rPr>
          <w:rFonts w:ascii="Calibri" w:hAnsi="Calibri"/>
        </w:rPr>
        <w:t>zachowanie tradycji i rozwój dziedzictwa kulturowego oraz tożsamości narodowej i lokalnej nawiązujących do lokalnych rocznic wydarzeń historycznych oraz świąt narodowych; twórczości, dokonań i postaci związanych z historią Miasta;</w:t>
      </w:r>
    </w:p>
    <w:p>
      <w:pPr>
        <w:pStyle w:val="P3"/>
        <w:numPr>
          <w:ilvl w:val="1"/>
          <w:numId w:val="12"/>
        </w:numPr>
        <w:ind w:hanging="283" w:left="851"/>
        <w:jc w:val="both"/>
        <w:rPr>
          <w:rFonts w:ascii="Calibri" w:hAnsi="Calibri"/>
        </w:rPr>
      </w:pPr>
      <w:r>
        <w:rPr>
          <w:rFonts w:ascii="Calibri" w:hAnsi="Calibri"/>
        </w:rPr>
        <w:t>realizacja działań artystycznych i kulturalnych w przestrzeni publicznej Tarnobrzega służących podnoszeniu atrakcyjności oferty kulturalnej miasta;</w:t>
      </w:r>
    </w:p>
    <w:p>
      <w:pPr>
        <w:numPr>
          <w:ilvl w:val="1"/>
          <w:numId w:val="12"/>
        </w:numPr>
        <w:ind w:hanging="283" w:left="851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ochrony kultury ludowej i promowania kultury regionalnej oraz miejscowej twórczości artystycznej;</w:t>
      </w:r>
    </w:p>
    <w:p>
      <w:pPr>
        <w:numPr>
          <w:ilvl w:val="1"/>
          <w:numId w:val="12"/>
        </w:numPr>
        <w:ind w:hanging="283" w:left="851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upowszechnianie czytelnictwa i uczestnictwa w kulturze;</w:t>
      </w:r>
    </w:p>
    <w:p>
      <w:pPr>
        <w:numPr>
          <w:ilvl w:val="1"/>
          <w:numId w:val="12"/>
        </w:numPr>
        <w:ind w:hanging="283" w:left="851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realizacja niekomercyjnych projektów wydawniczych w formie drukowanej oraz innych technik zapisu o tematyce ściśle związanej z przejawami aktywności kulturalnej w mieście, podnoszących atrakcyjność oferty kulturalnej miasta;</w:t>
      </w:r>
    </w:p>
    <w:p>
      <w:pPr>
        <w:numPr>
          <w:ilvl w:val="0"/>
          <w:numId w:val="12"/>
        </w:numPr>
        <w:ind w:hanging="283" w:left="567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Ekologii i ochrony zwierząt oraz ochrony dziedzictwa przyrodniczego (zaplanowano 35 000,00 zł):</w:t>
      </w:r>
    </w:p>
    <w:p>
      <w:pPr>
        <w:numPr>
          <w:ilvl w:val="1"/>
          <w:numId w:val="12"/>
        </w:numPr>
        <w:ind w:hanging="283" w:left="851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wspierania działań proekologicznych obejmujących m.in. ochronę zwierząt, w tym także zwierząt bezdomnych oraz dziedzictwa przyrodniczego;</w:t>
      </w:r>
    </w:p>
    <w:p>
      <w:pPr>
        <w:numPr>
          <w:ilvl w:val="1"/>
          <w:numId w:val="12"/>
        </w:numPr>
        <w:ind w:hanging="283" w:left="851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prowadzenia działalności informacyjnej i promocyjnej w zakresie ochrony środowiska.</w:t>
      </w:r>
    </w:p>
    <w:p>
      <w:pPr>
        <w:numPr>
          <w:ilvl w:val="0"/>
          <w:numId w:val="12"/>
        </w:numPr>
        <w:ind w:hanging="283" w:left="567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Ochrona i promocja zdrowia – wspieranie idei powstania na terenie Tarnobrzega hospicjum dla osób terminalnie i nieuleczalnie chorych (zaplanowano 5 000,00 zł)</w:t>
      </w:r>
    </w:p>
    <w:p>
      <w:pPr>
        <w:numPr>
          <w:ilvl w:val="0"/>
          <w:numId w:val="12"/>
        </w:numPr>
        <w:ind w:hanging="283" w:left="567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  <w:shd w:val="clear" w:color="auto" w:fill="FFFFFF"/>
        </w:rPr>
        <w:t>Działalności wspomagającej rozwój wspólnot i społeczności lokalnych poprzez Inicjatywy Lokalne (zaplanowano 100 000,00 zł).</w:t>
      </w:r>
    </w:p>
    <w:p>
      <w:pPr>
        <w:ind w:hanging="283" w:left="567"/>
        <w:rPr>
          <w:rFonts w:ascii="Calibri" w:hAnsi="Calibri"/>
          <w:b w:val="1"/>
          <w:sz w:val="24"/>
        </w:rPr>
      </w:pPr>
    </w:p>
    <w:p>
      <w:pPr>
        <w:jc w:val="center"/>
        <w:rPr>
          <w:rFonts w:ascii="Calibri" w:hAnsi="Calibri"/>
          <w:b w:val="1"/>
          <w:sz w:val="24"/>
          <w:shd w:val="clear" w:color="auto" w:fill="FFFFFF"/>
        </w:rPr>
      </w:pPr>
      <w:r>
        <w:rPr>
          <w:rFonts w:ascii="Calibri" w:hAnsi="Calibri"/>
          <w:b w:val="1"/>
          <w:sz w:val="24"/>
          <w:shd w:val="clear" w:color="auto" w:fill="FFFFFF"/>
        </w:rPr>
        <w:t>Rozdział 8</w:t>
      </w:r>
    </w:p>
    <w:p>
      <w:pPr>
        <w:jc w:val="center"/>
        <w:rPr>
          <w:rFonts w:ascii="Calibri" w:hAnsi="Calibri"/>
          <w:b w:val="1"/>
          <w:sz w:val="24"/>
          <w:shd w:val="clear" w:color="auto" w:fill="FFFFFF"/>
        </w:rPr>
      </w:pPr>
      <w:r>
        <w:rPr>
          <w:rFonts w:ascii="Calibri" w:hAnsi="Calibri"/>
          <w:b w:val="1"/>
          <w:sz w:val="24"/>
          <w:shd w:val="clear" w:color="auto" w:fill="FFFFFF"/>
        </w:rPr>
        <w:t>Współpraca niefinansowa</w:t>
      </w:r>
    </w:p>
    <w:p>
      <w:pPr>
        <w:jc w:val="center"/>
        <w:rPr>
          <w:rFonts w:ascii="Calibri" w:hAnsi="Calibri"/>
          <w:b w:val="1"/>
          <w:sz w:val="24"/>
          <w:shd w:val="clear" w:color="auto" w:fill="FFFFFF"/>
        </w:rPr>
      </w:pPr>
      <w:r>
        <w:rPr>
          <w:rFonts w:ascii="Calibri" w:hAnsi="Calibri"/>
          <w:b w:val="1"/>
          <w:sz w:val="24"/>
          <w:shd w:val="clear" w:color="auto" w:fill="FFFFFF"/>
        </w:rPr>
        <w:t>§ 8</w:t>
      </w:r>
    </w:p>
    <w:p>
      <w:pPr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Do pozafinansowych form współpracy zalicza się:</w:t>
      </w:r>
    </w:p>
    <w:p>
      <w:pPr>
        <w:numPr>
          <w:ilvl w:val="0"/>
          <w:numId w:val="13"/>
        </w:numPr>
        <w:ind w:left="567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Wzajemne informowanie się o planowanych kierunkach działań;</w:t>
      </w:r>
    </w:p>
    <w:p>
      <w:pPr>
        <w:numPr>
          <w:ilvl w:val="0"/>
          <w:numId w:val="13"/>
        </w:numPr>
        <w:ind w:left="567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Konsultowanie z organizacjami pozarządowymi projektów aktów normatywnych w dziedzinach dotyczących działalności statutowej tych organizacji, zgodnie ze zwyczajowo przyjętymi formami;</w:t>
      </w:r>
    </w:p>
    <w:p>
      <w:pPr>
        <w:numPr>
          <w:ilvl w:val="0"/>
          <w:numId w:val="13"/>
        </w:numPr>
        <w:ind w:left="567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Udział przedstawicieli organizacji pozarządowych w pracach komisji konkursowych;</w:t>
      </w:r>
    </w:p>
    <w:p>
      <w:pPr>
        <w:numPr>
          <w:ilvl w:val="0"/>
          <w:numId w:val="13"/>
        </w:numPr>
        <w:ind w:left="567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Wspieranie w poszukiwaniu środków finansowych z innych źródeł niż budżet gminy, m.in. poprzez informowanie o potencjalnych źródłach finansowania i udzielanie rekomendacji w przypadku ubiegania się przez organizacje pozarządowe o środki ze źródeł zewnętrznych, współdziałanie w pozyskiwaniu środków z funduszy Unii Europejskiej oraz innych źródeł zewnętrznych;</w:t>
      </w:r>
    </w:p>
    <w:p>
      <w:pPr>
        <w:numPr>
          <w:ilvl w:val="0"/>
          <w:numId w:val="13"/>
        </w:numPr>
        <w:ind w:left="567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Podejmowanie działań na rzecz wzmocnienia instytucjonalnego organizacji pozarządowych np. organizowanie lub informowanie o możliwościach uczestnictwa w szkoleniach, konsultacjach, konferencjach, projektach itp.;</w:t>
      </w:r>
    </w:p>
    <w:p>
      <w:pPr>
        <w:numPr>
          <w:ilvl w:val="0"/>
          <w:numId w:val="13"/>
        </w:numPr>
        <w:ind w:left="567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włączanie organizacji pozarządowych do udziału w imprezach organizowanych przez Urząd Miasta Tarnobrzega, takich jak: Dni Tarnobrzega, Dzień Dziecka itp.</w:t>
      </w:r>
    </w:p>
    <w:p>
      <w:pPr>
        <w:numPr>
          <w:ilvl w:val="0"/>
          <w:numId w:val="13"/>
        </w:numPr>
        <w:ind w:left="567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Rozbudowę i aktualizację miejskiego serwisu informacyjnego dla organizacji pozarządowych zawierającego bazę danych o organizacjach pozarządowych realizujących zadania publiczne, informacje o inicjatywach i przedsięwzięciach realizowanych przez organizacje pozarządowe, aktualną internetową bazę danych tarnobrzeskich organizacji pozarządowych;</w:t>
      </w:r>
    </w:p>
    <w:p>
      <w:pPr>
        <w:numPr>
          <w:ilvl w:val="0"/>
          <w:numId w:val="13"/>
        </w:numPr>
        <w:ind w:left="567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Udział w projektach realizowanych w formie umowy partnerskiej, porozumienia albo umowy o patronacie;</w:t>
      </w:r>
    </w:p>
    <w:p>
      <w:pPr>
        <w:numPr>
          <w:ilvl w:val="0"/>
          <w:numId w:val="13"/>
        </w:numPr>
        <w:ind w:left="567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Promocja inicjatyw realizowanych na rzecz Miasta i jego mieszkańców przez organizacje pozarządowe;</w:t>
      </w:r>
    </w:p>
    <w:p>
      <w:pPr>
        <w:numPr>
          <w:ilvl w:val="0"/>
          <w:numId w:val="13"/>
        </w:numPr>
        <w:ind w:left="567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Miasto może wspomagać technicznie, w tym użyczać sale znajdujące się w jego zasobach, na cele szkoleniowe i informacyjne, organizacje pozarządowe realizujące na jego terenie swoje zadania statutowe, o ile są one zgodne z zadaniami Miasta;</w:t>
      </w:r>
    </w:p>
    <w:p>
      <w:pPr>
        <w:numPr>
          <w:ilvl w:val="0"/>
          <w:numId w:val="13"/>
        </w:numPr>
        <w:ind w:left="567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Prezydent może przyznać organizacjom pozarządowym lub ich przedstawicielom wyróżnienia za wybitne osiągnięcia dla Miasta i jego mieszkańców, w szczególności w ramach konkursu na najlepszą tarnobrzeską inicjatywę pozarządową;</w:t>
      </w:r>
    </w:p>
    <w:p>
      <w:pPr>
        <w:numPr>
          <w:ilvl w:val="0"/>
          <w:numId w:val="13"/>
        </w:numPr>
        <w:ind w:left="567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Prezydent może wspierać inicjatywy organizacji poprzez objęcie patronatu honorowego nad realizowanym przez nie wydarzeniem;</w:t>
      </w:r>
    </w:p>
    <w:p>
      <w:pPr>
        <w:numPr>
          <w:ilvl w:val="0"/>
          <w:numId w:val="13"/>
        </w:numPr>
        <w:ind w:left="567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Miasto, w wydawanych przez siebie materiałach informacyjno-promocyjnych, może zamieszczać informacje o organizacjach pozarządowych i ich inicjatywach;</w:t>
      </w:r>
    </w:p>
    <w:p>
      <w:pPr>
        <w:numPr>
          <w:ilvl w:val="0"/>
          <w:numId w:val="13"/>
        </w:numPr>
        <w:ind w:left="567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Miasto może przekazywać organizacjom swoje materiały promocyjne. W celu krajowej i zagranicznej promocji Miasta;</w:t>
      </w:r>
    </w:p>
    <w:p>
      <w:pPr>
        <w:numPr>
          <w:ilvl w:val="0"/>
          <w:numId w:val="13"/>
        </w:numPr>
        <w:ind w:left="567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Miasto może przekazywać organizacjom puchary, medale itp. z przeznaczeniem na nagrody dla uczestników inicjatyw realizowanych przez organizacje.</w:t>
      </w:r>
    </w:p>
    <w:p>
      <w:pPr>
        <w:numPr>
          <w:ilvl w:val="0"/>
          <w:numId w:val="13"/>
        </w:numPr>
        <w:ind w:left="567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Miasto może zawierać za pośrednictwem organizacji pozarządowych umowy z mieszkańcami o wykonanie inicjatywy lokalnej.</w:t>
      </w:r>
    </w:p>
    <w:p>
      <w:pPr>
        <w:rPr>
          <w:rFonts w:ascii="Calibri" w:hAnsi="Calibri"/>
          <w:b w:val="1"/>
          <w:sz w:val="24"/>
        </w:rPr>
      </w:pPr>
    </w:p>
    <w:p>
      <w:pPr>
        <w:jc w:val="center"/>
        <w:rPr>
          <w:rFonts w:ascii="Calibri" w:hAnsi="Calibri"/>
          <w:b w:val="1"/>
          <w:sz w:val="24"/>
          <w:shd w:val="clear" w:color="auto" w:fill="FFFFFF"/>
        </w:rPr>
      </w:pPr>
      <w:r>
        <w:rPr>
          <w:rFonts w:ascii="Calibri" w:hAnsi="Calibri"/>
          <w:b w:val="1"/>
          <w:sz w:val="24"/>
          <w:shd w:val="clear" w:color="auto" w:fill="FFFFFF"/>
        </w:rPr>
        <w:t>Rozdział 9</w:t>
      </w:r>
    </w:p>
    <w:p>
      <w:pPr>
        <w:jc w:val="center"/>
        <w:rPr>
          <w:rFonts w:ascii="Calibri" w:hAnsi="Calibri"/>
          <w:b w:val="1"/>
          <w:sz w:val="24"/>
          <w:shd w:val="clear" w:color="auto" w:fill="FFFFFF"/>
        </w:rPr>
      </w:pPr>
      <w:r>
        <w:rPr>
          <w:rFonts w:ascii="Calibri" w:hAnsi="Calibri"/>
          <w:b w:val="1"/>
          <w:sz w:val="24"/>
          <w:shd w:val="clear" w:color="auto" w:fill="FFFFFF"/>
        </w:rPr>
        <w:t>Tryb udzielania wsparcia finansowego</w:t>
      </w:r>
    </w:p>
    <w:p>
      <w:pPr>
        <w:jc w:val="center"/>
        <w:rPr>
          <w:rFonts w:ascii="Calibri" w:hAnsi="Calibri"/>
          <w:b w:val="1"/>
          <w:sz w:val="24"/>
          <w:shd w:val="clear" w:color="auto" w:fill="FFFFFF"/>
        </w:rPr>
      </w:pPr>
      <w:r>
        <w:rPr>
          <w:rFonts w:ascii="Calibri" w:hAnsi="Calibri"/>
          <w:b w:val="1"/>
          <w:sz w:val="24"/>
          <w:shd w:val="clear" w:color="auto" w:fill="FFFFFF"/>
        </w:rPr>
        <w:t>§ 9</w:t>
      </w:r>
    </w:p>
    <w:p>
      <w:pPr>
        <w:numPr>
          <w:ilvl w:val="0"/>
          <w:numId w:val="14"/>
        </w:num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Podstawową formą zlecania zadań publicznych przez Miasto jest otwarty konkurs ofert chyba, że przepisy odrębne przewidują inny tryb zlecenia.</w:t>
      </w:r>
    </w:p>
    <w:p>
      <w:pPr>
        <w:numPr>
          <w:ilvl w:val="0"/>
          <w:numId w:val="14"/>
        </w:num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W każdym ogłoszonym przez Prezydenta konkursie organizacja może ubiegać się o dofinansowanie wkładu własnego do projektów współfinansowanych ze środków funduszy europejskich i innych źródeł zewnętrznych (innych niż budżet Miasta) służących realizacji zadań publicznych, z zastrzeżeniem ust. 3.</w:t>
      </w:r>
    </w:p>
    <w:p>
      <w:pPr>
        <w:numPr>
          <w:ilvl w:val="0"/>
          <w:numId w:val="14"/>
        </w:num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 xml:space="preserve">Po rozstrzygnięciu otwartych konkursów ofert, w zakresach wymienionych w § 7 ust. 7 pkt 2 lit. </w:t>
        <w:br w:type="textWrapping"/>
        <w:t>a-g, w § 7 ust. 7 pkt 3 oraz w § 7 ust. 7 pkt 4 na finansowanie lub dofinansowanie wkładów własnych do projektów, do których organizacja pozyskała współfinasowanie ze źródeł innych niż budżet Miasta Tarnobrzega, przeprowadza się dodatkowy otwarty konkurs ofert z naborem ciągłym ofert.</w:t>
      </w:r>
    </w:p>
    <w:p>
      <w:pPr>
        <w:numPr>
          <w:ilvl w:val="0"/>
          <w:numId w:val="14"/>
        </w:num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Wysokość środków przeznaczona w otwartym konkursie ofert na pokrycie wkładu własnego, o którym mowa w ust. 3, zależna jest od wysokości środków, które pozostaną w budżecie Miasta Tarnobrzega po rozstrzygnięciu otwartych konkursów ofert w zakresach, o których mowa w §7 ust. 7 pkt 2 - 4.</w:t>
      </w:r>
    </w:p>
    <w:p>
      <w:pPr>
        <w:numPr>
          <w:ilvl w:val="0"/>
          <w:numId w:val="14"/>
        </w:num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W przypadku nierozdysponowania wszystkich środków Prezydent zastrzega sobie możliwość ogłoszenia dodatkowych konkursów na realizację zadań określonych w §7, ust. 7 lub zastrzega sobie możliwość przeznaczenia niewykorzystanych środków na „małe granty”.</w:t>
      </w:r>
    </w:p>
    <w:p>
      <w:pPr>
        <w:numPr>
          <w:ilvl w:val="0"/>
          <w:numId w:val="14"/>
        </w:num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Informacja o dostępnych środkach przeznaczonych na zadania wymienione w §7, ust. 7 będą zamieszczane na stronie internetowej Urzędu: www.tarnobrzeg.pl, a także w Biuletynie Informacji Publicznej Urzędu.</w:t>
      </w:r>
    </w:p>
    <w:p>
      <w:pPr>
        <w:numPr>
          <w:ilvl w:val="0"/>
          <w:numId w:val="14"/>
        </w:num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Prezydent zastrzega sobie możliwość zmiany zakresów zadań, terminów i kwot przeznaczonych na realizację zadań.</w:t>
      </w:r>
    </w:p>
    <w:p>
      <w:pPr>
        <w:numPr>
          <w:ilvl w:val="0"/>
          <w:numId w:val="14"/>
        </w:num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Po przyjęciu Programu, Prezydent podaje do publicznej wiadomości harmonogram ogłaszania otwartych konkursów ofert, obejmujący przybliżone terminy. Prezydent zastrzega sobie możliwość dokonywania zmian w ogłoszonym harmonogramie, przy czym zmiany te zostaną każdorazowo podane do publicznej wiadomości nie później niż 7 dni przed dniem ogłoszenia kolejnego konkursu ofert.</w:t>
      </w:r>
    </w:p>
    <w:p>
      <w:pPr>
        <w:numPr>
          <w:ilvl w:val="0"/>
          <w:numId w:val="14"/>
        </w:num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Konkursy ogłasza się poprzez wywieszenie informacji na tablicy ogłoszeń Urzędu, zamieszczenie ogłoszenia w Biuletynie Informacji Publicznej Urzędu oraz na stronie internetowej Urzędu, zgodnie z art. 13 Ustawy.</w:t>
      </w:r>
    </w:p>
    <w:p>
      <w:pPr>
        <w:numPr>
          <w:ilvl w:val="0"/>
          <w:numId w:val="14"/>
        </w:num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Jednocześnie z ogłoszeniem o konkursie podaje się do publicznej wiadomości kryteria oceny ofert w danym konkursie.</w:t>
      </w:r>
    </w:p>
    <w:p>
      <w:pPr>
        <w:numPr>
          <w:ilvl w:val="0"/>
          <w:numId w:val="14"/>
        </w:numPr>
        <w:ind w:hanging="284" w:left="284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  <w:shd w:val="clear" w:color="auto" w:fill="FFFFFF"/>
        </w:rPr>
        <w:t>Otwarte konkursy ofert oraz składanie ofert z własnej inicjatywy w ramach „małych grantów” odbywać się może w sposób elektroniczny poprzez internetowy generator wniosków, w sposób tradycyjny – papierowy lub w z wykorzystaniem obu wymienionych form. Sposób realizacji otwartego konkursu ofert wskazuje ogłoszenie konkursowe</w:t>
      </w:r>
    </w:p>
    <w:p>
      <w:pPr>
        <w:jc w:val="center"/>
        <w:rPr>
          <w:rFonts w:ascii="Calibri" w:hAnsi="Calibri"/>
          <w:b w:val="1"/>
          <w:sz w:val="24"/>
        </w:rPr>
      </w:pPr>
    </w:p>
    <w:p>
      <w:pPr>
        <w:jc w:val="center"/>
        <w:rPr>
          <w:rFonts w:ascii="Calibri" w:hAnsi="Calibri"/>
          <w:b w:val="1"/>
          <w:sz w:val="24"/>
          <w:shd w:val="clear" w:color="auto" w:fill="FFFFFF"/>
        </w:rPr>
      </w:pPr>
      <w:r>
        <w:rPr>
          <w:rFonts w:ascii="Calibri" w:hAnsi="Calibri"/>
          <w:b w:val="1"/>
          <w:sz w:val="24"/>
          <w:shd w:val="clear" w:color="auto" w:fill="FFFFFF"/>
        </w:rPr>
        <w:t>§ 10</w:t>
      </w:r>
    </w:p>
    <w:p>
      <w:pPr>
        <w:numPr>
          <w:ilvl w:val="0"/>
          <w:numId w:val="15"/>
        </w:num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W celu realizacji zadań, o których mowa w §7, ust. 7, Prezydent wskazuje wydziały lub jednostki organizacyjne organizujące konkursy oraz powołuje komisje konkursowe i określa warunki konkursów w drodze zarządzenia.</w:t>
      </w:r>
    </w:p>
    <w:p>
      <w:pPr>
        <w:numPr>
          <w:ilvl w:val="0"/>
          <w:numId w:val="15"/>
        </w:num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Komisja konkursowa składa się z minimum 3 osób. W jej skład wchodzi:</w:t>
      </w:r>
    </w:p>
    <w:p>
      <w:pPr>
        <w:numPr>
          <w:ilvl w:val="1"/>
          <w:numId w:val="16"/>
        </w:numPr>
        <w:ind w:left="567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Przynajmniej 3 przedstawicieli Prezydenta;</w:t>
      </w:r>
    </w:p>
    <w:p>
      <w:pPr>
        <w:numPr>
          <w:ilvl w:val="1"/>
          <w:numId w:val="16"/>
        </w:numPr>
        <w:ind w:left="567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2 przedstawicieli organizacji pozarządowych zgłoszonych przez organizacje do Urzędu lub jednostki organizacyjnej. Forma, miejsce i termin zgłoszeń podane będą w informacji opublikowanej na stronie internetowej Urzędu.</w:t>
      </w:r>
    </w:p>
    <w:p>
      <w:pPr>
        <w:numPr>
          <w:ilvl w:val="0"/>
          <w:numId w:val="15"/>
        </w:num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Przewodniczącym komisji konkursowej jest wskazany przez Prezydenta przedstawiciel wydziału lub jednostki organizacyjnej Urzędu organizującej konkurs lub inna wskazana przez Prezydenta osoba spośród pracowników Urzędu lub jednostki organizacyjnej, posiadająca głos decydujący w pracy Komisji.</w:t>
      </w:r>
    </w:p>
    <w:p>
      <w:pPr>
        <w:numPr>
          <w:ilvl w:val="0"/>
          <w:numId w:val="15"/>
        </w:num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W przypadku nie zgłoszenia żadnego kandydata lub wyłączenia się członków komisji o których mowa w ust. 2, pkt 2, komisja konkursowa może obradować w składzie wskazanym w ust. 2, pkt. 1.</w:t>
      </w:r>
    </w:p>
    <w:p>
      <w:pPr>
        <w:numPr>
          <w:ilvl w:val="0"/>
          <w:numId w:val="15"/>
        </w:num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Do zadań komisji konkursowych należy stwierdzenie prawidłowości ogłoszenia konkursu, opiniowanie złożonych ofert, zaproponowanie podziału środków oraz przedłożenie wyników konkursów do zatwierdzenia Prezydentowi.</w:t>
      </w:r>
    </w:p>
    <w:p>
      <w:pPr>
        <w:numPr>
          <w:ilvl w:val="0"/>
          <w:numId w:val="15"/>
        </w:num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Ostatecznego wyboru najkorzystniejszych ofert wraz z decyzją o wysokości kwoty dotacji dokonuje Prezydent.</w:t>
      </w:r>
    </w:p>
    <w:p>
      <w:pPr>
        <w:numPr>
          <w:ilvl w:val="0"/>
          <w:numId w:val="15"/>
        </w:num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Do członków komisji konkursowej biorących udział w opiniowaniu ofert, stosuje się przepisy ustawy z dnia 14 czerwca 1960 roku kodeks postępowania administracyjnego dotyczące wyłączenia pracownika.</w:t>
      </w:r>
    </w:p>
    <w:p>
      <w:pPr>
        <w:numPr>
          <w:ilvl w:val="0"/>
          <w:numId w:val="15"/>
        </w:num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Zarządzenie o składzie i trybie pracy Komisji Konkursowych określa regulamin zatwierdzany przez Prezydenta.</w:t>
      </w:r>
    </w:p>
    <w:p>
      <w:pPr>
        <w:numPr>
          <w:ilvl w:val="0"/>
          <w:numId w:val="15"/>
        </w:numPr>
        <w:tabs>
          <w:tab w:val="left" w:pos="284" w:leader="none"/>
        </w:tabs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Wszyscy członkowie Komisji Konkursowej mają prawo wglądu w dokumentację stanowiącą podstawę pracy Komisji, w tym do złożonych w danym konkursie ofert - zarówno przed posiedzeniami, podczas trwania posiedzenia, w okresie miedzy posiedzeniami i po zakończeniu procedury konkursowej.</w:t>
      </w:r>
    </w:p>
    <w:p>
      <w:pPr>
        <w:rPr>
          <w:rFonts w:ascii="Calibri" w:hAnsi="Calibri"/>
          <w:b w:val="1"/>
          <w:sz w:val="24"/>
        </w:rPr>
      </w:pPr>
    </w:p>
    <w:p>
      <w:pPr>
        <w:jc w:val="center"/>
        <w:rPr>
          <w:rFonts w:ascii="Calibri" w:hAnsi="Calibri"/>
          <w:b w:val="1"/>
          <w:sz w:val="24"/>
          <w:shd w:val="clear" w:color="auto" w:fill="FFFFFF"/>
        </w:rPr>
      </w:pPr>
      <w:r>
        <w:rPr>
          <w:rFonts w:ascii="Calibri" w:hAnsi="Calibri"/>
          <w:b w:val="1"/>
          <w:sz w:val="24"/>
          <w:shd w:val="clear" w:color="auto" w:fill="FFFFFF"/>
        </w:rPr>
        <w:t>§ 11</w:t>
      </w:r>
    </w:p>
    <w:p>
      <w:pPr>
        <w:numPr>
          <w:ilvl w:val="0"/>
          <w:numId w:val="17"/>
        </w:num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Organizacje mogą też z własnej inicjatywy złożyć ofertę realizacji zadnia publicznego zgodnie z art. 12 Ustawy.</w:t>
      </w:r>
    </w:p>
    <w:p>
      <w:pPr>
        <w:numPr>
          <w:ilvl w:val="0"/>
          <w:numId w:val="17"/>
        </w:num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Komórki organizacyjne Urzędu lub jednostki organizacyjne Miasta rozpatrują celowość realizacji zadania publicznego. W przypadku stwierdzenia celowości realizacji zadania publicznego, komórki organizacyjne Urzędu lub jednostki organizacyjne Miasta informują składającego wniosek o trybie zlecenia zadania publicznego, o którym mowa w art. 11 ust.</w:t>
      </w:r>
      <w:r>
        <w:rPr>
          <w:rFonts w:ascii="Calibri" w:hAnsi="Calibri"/>
          <w:shd w:val="clear" w:color="auto" w:fill="FFFFFF"/>
        </w:rPr>
        <w:t> </w:t>
      </w:r>
      <w:r>
        <w:rPr>
          <w:rFonts w:ascii="Calibri" w:hAnsi="Calibri"/>
          <w:sz w:val="24"/>
          <w:shd w:val="clear" w:color="auto" w:fill="FFFFFF"/>
        </w:rPr>
        <w:t>2 Ustawy oraz o terminie ogłoszenia otwartego konkursu ofert.</w:t>
      </w:r>
    </w:p>
    <w:p>
      <w:pPr>
        <w:rPr>
          <w:rFonts w:ascii="Calibri" w:hAnsi="Calibri"/>
          <w:b w:val="1"/>
          <w:sz w:val="24"/>
        </w:rPr>
      </w:pPr>
    </w:p>
    <w:p>
      <w:pPr>
        <w:jc w:val="center"/>
        <w:rPr>
          <w:rFonts w:ascii="Calibri" w:hAnsi="Calibri"/>
          <w:b w:val="1"/>
          <w:sz w:val="24"/>
          <w:shd w:val="clear" w:color="auto" w:fill="FFFFFF"/>
        </w:rPr>
      </w:pPr>
      <w:r>
        <w:rPr>
          <w:rFonts w:ascii="Calibri" w:hAnsi="Calibri"/>
          <w:b w:val="1"/>
          <w:sz w:val="24"/>
          <w:shd w:val="clear" w:color="auto" w:fill="FFFFFF"/>
        </w:rPr>
        <w:t>§ 12</w:t>
      </w:r>
    </w:p>
    <w:p>
      <w:pPr>
        <w:numPr>
          <w:ilvl w:val="0"/>
          <w:numId w:val="18"/>
        </w:num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Warunkiem rozpatrzenia oferty konkursowej jest spełnienie następujących wymogów (zawartych w ogłoszeniu o konkursie):</w:t>
      </w:r>
    </w:p>
    <w:p>
      <w:pPr>
        <w:numPr>
          <w:ilvl w:val="1"/>
          <w:numId w:val="19"/>
        </w:numPr>
        <w:ind w:left="709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oferta powinna być złożona w terminie określonym w ogłoszeniu;</w:t>
      </w:r>
    </w:p>
    <w:p>
      <w:pPr>
        <w:numPr>
          <w:ilvl w:val="1"/>
          <w:numId w:val="19"/>
        </w:numPr>
        <w:ind w:left="709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 xml:space="preserve">w przypadku złożenia kopii dokumentów muszą one zawierać klauzulę „za zgodność z oryginałem” umieszczoną na każdej stronie dokumentu lub na pierwszej stronie potwierdzając od strony do strony wraz z czytelnym podpisem osoby upoważnionej do potwierdzenia dokumentów za zgodność z oryginałem. </w:t>
      </w:r>
    </w:p>
    <w:p>
      <w:pPr>
        <w:numPr>
          <w:ilvl w:val="0"/>
          <w:numId w:val="18"/>
        </w:num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Kopie dokumentów może potwierdzić:</w:t>
      </w:r>
    </w:p>
    <w:p>
      <w:pPr>
        <w:numPr>
          <w:ilvl w:val="1"/>
          <w:numId w:val="20"/>
        </w:numPr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osoba wymieniona w dokumencie rejestrowym,</w:t>
      </w:r>
    </w:p>
    <w:p>
      <w:pPr>
        <w:numPr>
          <w:ilvl w:val="1"/>
          <w:numId w:val="20"/>
        </w:numPr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inne osoby upoważnione do reprezentacji podmiotu,</w:t>
      </w:r>
    </w:p>
    <w:p>
      <w:pPr>
        <w:numPr>
          <w:ilvl w:val="1"/>
          <w:numId w:val="20"/>
        </w:numPr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notariusz, adwokat, radca prawny.</w:t>
      </w:r>
    </w:p>
    <w:p>
      <w:pPr>
        <w:numPr>
          <w:ilvl w:val="1"/>
          <w:numId w:val="20"/>
        </w:numPr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oferta powinna być zgodna z przedmiotem działania organizacji określonym w jej statucie;</w:t>
      </w:r>
    </w:p>
    <w:p>
      <w:pPr>
        <w:numPr>
          <w:ilvl w:val="1"/>
          <w:numId w:val="20"/>
        </w:numPr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oferta powinna być podpisana przez osoby statutowo upoważnione do składania oświadczeń woli w zakresie spraw majątkowych lub ustanowionego pełnomocnika zgodnie z zapisami wynikającymi z dokumentu określającego osobowość prawną.</w:t>
      </w:r>
    </w:p>
    <w:p>
      <w:pPr>
        <w:numPr>
          <w:ilvl w:val="0"/>
          <w:numId w:val="18"/>
        </w:num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Oferty na realizację zadań publicznych, o których mowa w Ustawie podlegają procedurze uzupełniania braków formalnych w pierwszym etapie konkursu.</w:t>
      </w:r>
    </w:p>
    <w:p>
      <w:pPr>
        <w:numPr>
          <w:ilvl w:val="0"/>
          <w:numId w:val="18"/>
        </w:num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 xml:space="preserve">Wykaz wszystkich ofert, które wpłynęły w odpowiedzi na ogłoszenie o konkursie wraz z informacją o wynikach oceny podlega zamieszczeniu na tablicy ogłoszeń Urzędu, na stronach internetowych Urzędu oraz Biuletynie Informacji Publicznej w terminie ustalonym w ogłoszeniu o konkursie. </w:t>
      </w:r>
    </w:p>
    <w:p>
      <w:pPr>
        <w:rPr>
          <w:rFonts w:ascii="Calibri" w:hAnsi="Calibri"/>
          <w:b w:val="1"/>
          <w:sz w:val="24"/>
        </w:rPr>
      </w:pPr>
    </w:p>
    <w:p>
      <w:pPr>
        <w:jc w:val="center"/>
        <w:rPr>
          <w:rFonts w:ascii="Calibri" w:hAnsi="Calibri"/>
          <w:b w:val="1"/>
          <w:sz w:val="24"/>
          <w:shd w:val="clear" w:color="auto" w:fill="FFFFFF"/>
        </w:rPr>
      </w:pPr>
      <w:r>
        <w:rPr>
          <w:rFonts w:ascii="Calibri" w:hAnsi="Calibri"/>
          <w:b w:val="1"/>
          <w:sz w:val="24"/>
          <w:shd w:val="clear" w:color="auto" w:fill="FFFFFF"/>
        </w:rPr>
        <w:t>§ 13</w:t>
      </w:r>
    </w:p>
    <w:p>
      <w:pPr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Konkurs składa się z dwóch etapów.</w:t>
      </w:r>
    </w:p>
    <w:p>
      <w:pPr>
        <w:numPr>
          <w:ilvl w:val="0"/>
          <w:numId w:val="21"/>
        </w:num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W pierwszym etapie:</w:t>
      </w:r>
    </w:p>
    <w:p>
      <w:pPr>
        <w:numPr>
          <w:ilvl w:val="1"/>
          <w:numId w:val="21"/>
        </w:numPr>
        <w:ind w:hanging="284" w:left="567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następuje otwarcie ofert przez pracowników wydziałów merytorycznych lub jednostek organizacyjnych Miasta organizujących konkurs. Pracownicy wypełniają kartę oceny formalnej. W przypadku wystąpienia braków formalnych oferty, oceniający wzywa oferenta (telefonicznie, mailowo lub pisemnie) do uzupełnienia braków w terminie wskazanym w ogłoszeniu konkursowym. W przypadku nieuzupełnienia braków we wskazanym terminie, oferta zostaje odrzucona i nie podlega dalszej ocenie.</w:t>
      </w:r>
    </w:p>
    <w:p>
      <w:pPr>
        <w:numPr>
          <w:ilvl w:val="1"/>
          <w:numId w:val="21"/>
        </w:numPr>
        <w:ind w:hanging="284" w:left="567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oferty, które spełniają warunki określone w §12 ust. 1 zostaną przekazane komisji konkursowej wraz z kartą oceny formalnej.</w:t>
      </w:r>
    </w:p>
    <w:p>
      <w:pPr>
        <w:numPr>
          <w:ilvl w:val="0"/>
          <w:numId w:val="21"/>
        </w:num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W drugim etapie komisja konkursowa analizuje złożone oferty, ocenia je merytorycznie oraz proponuje podział środków. Komisja konkursowa może:</w:t>
      </w:r>
    </w:p>
    <w:p>
      <w:pPr>
        <w:numPr>
          <w:ilvl w:val="1"/>
          <w:numId w:val="21"/>
        </w:numPr>
        <w:tabs>
          <w:tab w:val="left" w:pos="426" w:leader="none"/>
        </w:tabs>
        <w:ind w:hanging="284" w:left="567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zaproponować nieprzyznanie dotacji,</w:t>
      </w:r>
    </w:p>
    <w:p>
      <w:pPr>
        <w:numPr>
          <w:ilvl w:val="1"/>
          <w:numId w:val="21"/>
        </w:numPr>
        <w:tabs>
          <w:tab w:val="left" w:pos="426" w:leader="none"/>
        </w:tabs>
        <w:ind w:hanging="284" w:left="567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zaproponować przyznanie dotacji zgodnie z ofertą,</w:t>
      </w:r>
    </w:p>
    <w:p>
      <w:pPr>
        <w:numPr>
          <w:ilvl w:val="1"/>
          <w:numId w:val="21"/>
        </w:numPr>
        <w:tabs>
          <w:tab w:val="left" w:pos="426" w:leader="none"/>
        </w:tabs>
        <w:ind w:hanging="284" w:left="567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zaproponować przyznanie dotacji w zmniejszonej wysokości.</w:t>
      </w:r>
    </w:p>
    <w:p>
      <w:pPr>
        <w:numPr>
          <w:ilvl w:val="0"/>
          <w:numId w:val="21"/>
        </w:numPr>
        <w:tabs>
          <w:tab w:val="left" w:pos="284" w:leader="none"/>
        </w:tabs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 xml:space="preserve">W przypadku zaproponowania przyznania mniejszej kwoty dotacji, niż zapisana w ofercie, komisja konkursowa może zaproponować zakres zmian kosztorysu i/lub harmonogramu i/lub zakresu rzeczowego zadania. </w:t>
      </w:r>
    </w:p>
    <w:p>
      <w:pPr>
        <w:numPr>
          <w:ilvl w:val="0"/>
          <w:numId w:val="21"/>
        </w:num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Oceny ofert wraz z propozycją przyznanej dotacji przewodniczący komisji przedkłada Prezydentowi. Decyzja Prezydenta jest ostateczna.</w:t>
      </w:r>
    </w:p>
    <w:p>
      <w:pPr>
        <w:numPr>
          <w:ilvl w:val="0"/>
          <w:numId w:val="21"/>
        </w:num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Posiedzenia Komisji konkursowej są protokołowane. Protokół jest sporządzany przez Przewodniczącego Komisji lub inną osobę wskazaną przez Prezydenta.</w:t>
      </w:r>
    </w:p>
    <w:p>
      <w:pPr>
        <w:rPr>
          <w:rFonts w:ascii="Calibri" w:hAnsi="Calibri"/>
          <w:b w:val="1"/>
          <w:sz w:val="24"/>
        </w:rPr>
      </w:pPr>
    </w:p>
    <w:p>
      <w:pPr>
        <w:jc w:val="center"/>
        <w:rPr>
          <w:rFonts w:ascii="Calibri" w:hAnsi="Calibri"/>
          <w:b w:val="1"/>
          <w:sz w:val="24"/>
          <w:shd w:val="clear" w:color="auto" w:fill="FFFFFF"/>
        </w:rPr>
      </w:pPr>
      <w:r>
        <w:rPr>
          <w:rFonts w:ascii="Calibri" w:hAnsi="Calibri"/>
          <w:b w:val="1"/>
          <w:sz w:val="24"/>
          <w:shd w:val="clear" w:color="auto" w:fill="FFFFFF"/>
        </w:rPr>
        <w:t>§ 14</w:t>
      </w:r>
    </w:p>
    <w:p>
      <w:pPr>
        <w:numPr>
          <w:ilvl w:val="0"/>
          <w:numId w:val="22"/>
        </w:num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Wykaz organizacji, którym przyznano dotacje, rodzaj zadań i kwotę przyznaną na ich realizację, ogłasza Prezydent poprzez wywieszenie ogłoszenia na tablicy ogłoszeń Urzędu oraz jego publikacje na stronach internetowych Urzędu i w Biuletynie Informacji Publicznej Urzędu niezwłocznie po rozstrzygnięciu konkursu.</w:t>
      </w:r>
    </w:p>
    <w:p>
      <w:pPr>
        <w:numPr>
          <w:ilvl w:val="0"/>
          <w:numId w:val="22"/>
        </w:num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W przypadku przyznania mniejszych środków niż wnioskowane, organizacja może dokonać korekty harmonogramu, budżetu lub zakresu zadania. W przypadku, gdy dokonana przez organizację korekta nie jest zgodna z propozycją komisji, o której mowa w §13 ust. 3, organizacja ma prawo przedstawić przewodniczącemu komisji propozycję korekty. Przewodniczący komisji konkursowej wyraża zgodę na zaproponowaną korektę bądź wskazuje potrzebę kolejnych zmian.</w:t>
      </w:r>
    </w:p>
    <w:p>
      <w:pPr>
        <w:numPr>
          <w:ilvl w:val="0"/>
          <w:numId w:val="22"/>
        </w:num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Jeśli organizacja nie zgadza się na dokonanie korekty w ofercie, decyzja o przyznaniu dotacji może być cofnięta.</w:t>
      </w:r>
    </w:p>
    <w:p>
      <w:pPr>
        <w:numPr>
          <w:ilvl w:val="0"/>
          <w:numId w:val="22"/>
        </w:num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Po ogłoszeniu wyników konkursu Prezydent zawiera umowę o wsparcie realizacji zadania publicznego z organizacją.</w:t>
      </w:r>
    </w:p>
    <w:p>
      <w:pPr>
        <w:numPr>
          <w:ilvl w:val="0"/>
          <w:numId w:val="22"/>
        </w:num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 xml:space="preserve">Organizacje biorące udział w konkursie mają wgląd do karty oceny swoich ofert. Każdy może żądać uzasadnienia wyboru lub odrzucenia oferty. Uzasadnienie jest sporządzane w terminie 14 dni od daty wpływu wniosku przy udziale Przewodniczącego Komisji, na podstawie przebiegu obrad oraz protokołu z obrad Komisji Konkursowej. </w:t>
      </w:r>
    </w:p>
    <w:p>
      <w:pPr>
        <w:rPr>
          <w:rFonts w:ascii="Calibri" w:hAnsi="Calibri"/>
          <w:b w:val="1"/>
          <w:sz w:val="24"/>
        </w:rPr>
      </w:pPr>
    </w:p>
    <w:p>
      <w:pPr>
        <w:jc w:val="center"/>
        <w:rPr>
          <w:rFonts w:ascii="Calibri" w:hAnsi="Calibri"/>
          <w:b w:val="1"/>
          <w:sz w:val="24"/>
          <w:shd w:val="clear" w:color="auto" w:fill="FFFFFF"/>
        </w:rPr>
      </w:pPr>
      <w:r>
        <w:rPr>
          <w:rFonts w:ascii="Calibri" w:hAnsi="Calibri"/>
          <w:b w:val="1"/>
          <w:sz w:val="24"/>
          <w:shd w:val="clear" w:color="auto" w:fill="FFFFFF"/>
        </w:rPr>
        <w:t>§ 15</w:t>
      </w:r>
    </w:p>
    <w:p>
      <w:pPr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Dotacje nie mogą być udzielone na:</w:t>
      </w:r>
    </w:p>
    <w:p>
      <w:pPr>
        <w:numPr>
          <w:ilvl w:val="0"/>
          <w:numId w:val="23"/>
        </w:numPr>
        <w:ind w:left="567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realizację projektów finansowanych z budżetu Miasta z innego tytułu;</w:t>
      </w:r>
    </w:p>
    <w:p>
      <w:pPr>
        <w:numPr>
          <w:ilvl w:val="0"/>
          <w:numId w:val="23"/>
        </w:numPr>
        <w:ind w:left="567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zakup nieruchomości;</w:t>
      </w:r>
    </w:p>
    <w:p>
      <w:pPr>
        <w:numPr>
          <w:ilvl w:val="0"/>
          <w:numId w:val="23"/>
        </w:numPr>
        <w:ind w:left="567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finansowanie kosztów działalności gospodarczej podmiotów prowadzących działalność pożytku publicznego;</w:t>
      </w:r>
    </w:p>
    <w:p>
      <w:pPr>
        <w:numPr>
          <w:ilvl w:val="0"/>
          <w:numId w:val="23"/>
        </w:numPr>
        <w:ind w:left="567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działalność polityczną lub religijną;</w:t>
      </w:r>
    </w:p>
    <w:p>
      <w:pPr>
        <w:numPr>
          <w:ilvl w:val="0"/>
          <w:numId w:val="23"/>
        </w:numPr>
        <w:ind w:left="567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udzielanie pomocy finansowej osobom fizycznym lub prawnym.</w:t>
      </w:r>
    </w:p>
    <w:p>
      <w:pPr>
        <w:rPr>
          <w:rFonts w:ascii="Calibri" w:hAnsi="Calibri"/>
          <w:b w:val="1"/>
          <w:sz w:val="24"/>
        </w:rPr>
      </w:pPr>
    </w:p>
    <w:p>
      <w:pPr>
        <w:jc w:val="center"/>
        <w:rPr>
          <w:rFonts w:ascii="Calibri" w:hAnsi="Calibri"/>
          <w:b w:val="1"/>
          <w:sz w:val="24"/>
          <w:shd w:val="clear" w:color="auto" w:fill="FFFFFF"/>
        </w:rPr>
      </w:pPr>
      <w:r>
        <w:rPr>
          <w:rFonts w:ascii="Calibri" w:hAnsi="Calibri"/>
          <w:b w:val="1"/>
          <w:sz w:val="24"/>
          <w:shd w:val="clear" w:color="auto" w:fill="FFFFFF"/>
        </w:rPr>
        <w:t>§ 16</w:t>
      </w:r>
    </w:p>
    <w:p>
      <w:pPr>
        <w:numPr>
          <w:ilvl w:val="0"/>
          <w:numId w:val="24"/>
        </w:num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Na wniosek organizacji ubiegającej się o „mały grant” Prezydent może zlecić wykonanie realizacji zadnia publicznego o charakterze lokalnym lub regionalnym z pominięciem otwartego konkursu ofert, przy czym:</w:t>
      </w:r>
    </w:p>
    <w:p>
      <w:pPr>
        <w:numPr>
          <w:ilvl w:val="1"/>
          <w:numId w:val="21"/>
        </w:numPr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zadania publiczne, będące przedmiotem oferty składanej z własnej inicjatywy muszą mieścić się w zakresie priorytetowych zadań, wymienionych w § 7 ust. 7;</w:t>
      </w:r>
    </w:p>
    <w:p>
      <w:pPr>
        <w:numPr>
          <w:ilvl w:val="1"/>
          <w:numId w:val="21"/>
        </w:numPr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rozpatrzenie oferty złożonej z własnej inicjatywy – „mały grant”, następuje po ogłoszeniu przez Prezydenta naboru ciągłego na realizację zadań w poszczególnych zakresach priorytetowych zadań, wymienionych w § 7 ust. 7;</w:t>
      </w:r>
    </w:p>
    <w:p>
      <w:pPr>
        <w:numPr>
          <w:ilvl w:val="1"/>
          <w:numId w:val="21"/>
        </w:numPr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warunkiem przyznania dotacji w trybie „małego grantu” jest posiadanie środków finansowych w budżecie Miasta Tarnobrzega na zadania z danego zakresu.</w:t>
      </w:r>
    </w:p>
    <w:p>
      <w:pPr>
        <w:numPr>
          <w:ilvl w:val="0"/>
          <w:numId w:val="24"/>
        </w:num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 xml:space="preserve">Prezydent zastrzega sobie prawo do nieprzyznania dotacji w ramach „małych grantów” na realizację zadania, które było przedmiotem oferty złożonej w konkursie. </w:t>
      </w:r>
    </w:p>
    <w:p>
      <w:pPr>
        <w:numPr>
          <w:ilvl w:val="0"/>
          <w:numId w:val="24"/>
        </w:num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Organizacje ubiegające się o dotację w ramach „małego grantu” winny do oferty dołączyć wydruk komputerowy aktualnych informacji o podmiocie wpisanym do Krajowego Rejestru Sądowego lub innego rejestru. W przypadku organizacji znajdującej się w ewidencji prowadzonej przez Prezydenta (np. UKS) należy dołączyć oświadczenie o braku zmian w tejże ewidencji na dzień złożenia wniosku.</w:t>
      </w:r>
    </w:p>
    <w:p>
      <w:pPr>
        <w:numPr>
          <w:ilvl w:val="0"/>
          <w:numId w:val="24"/>
        </w:num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Oferta złożona w ramach „małego grantu” będzie upubliczniana na stronie internetowej Urzędu oraz Biuletynie Informacji Publicznej Urzędu przez co najmniej 7 dni.</w:t>
      </w:r>
    </w:p>
    <w:p>
      <w:pPr>
        <w:numPr>
          <w:ilvl w:val="0"/>
          <w:numId w:val="24"/>
        </w:num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Decyzję o udzieleniu dotacji w ramach „małego grantu” podejmuje Prezydent, uwzględniając celowość i oszczędność, z zachowaniem zasady uzyskiwania najlepszych efektów z danych nakładów, jak również w sposób umożliwiający terminową realizację zadań.</w:t>
      </w:r>
    </w:p>
    <w:p>
      <w:pPr>
        <w:rPr>
          <w:rFonts w:ascii="Calibri" w:hAnsi="Calibri"/>
          <w:b w:val="1"/>
          <w:sz w:val="24"/>
        </w:rPr>
      </w:pPr>
    </w:p>
    <w:p>
      <w:pPr>
        <w:jc w:val="center"/>
        <w:rPr>
          <w:rFonts w:ascii="Calibri" w:hAnsi="Calibri"/>
          <w:b w:val="1"/>
          <w:sz w:val="24"/>
          <w:shd w:val="clear" w:color="auto" w:fill="FFFFFF"/>
        </w:rPr>
      </w:pPr>
      <w:r>
        <w:rPr>
          <w:rFonts w:ascii="Calibri" w:hAnsi="Calibri"/>
          <w:b w:val="1"/>
          <w:sz w:val="24"/>
          <w:shd w:val="clear" w:color="auto" w:fill="FFFFFF"/>
        </w:rPr>
        <w:t>Rozdział 10</w:t>
      </w:r>
    </w:p>
    <w:p>
      <w:pPr>
        <w:jc w:val="center"/>
        <w:rPr>
          <w:rFonts w:ascii="Calibri" w:hAnsi="Calibri"/>
          <w:b w:val="1"/>
          <w:sz w:val="24"/>
          <w:shd w:val="clear" w:color="auto" w:fill="FFFFFF"/>
        </w:rPr>
      </w:pPr>
      <w:r>
        <w:rPr>
          <w:rFonts w:ascii="Calibri" w:hAnsi="Calibri"/>
          <w:b w:val="1"/>
          <w:sz w:val="24"/>
          <w:shd w:val="clear" w:color="auto" w:fill="FFFFFF"/>
        </w:rPr>
        <w:t>Realizacja wspólnych inicjatyw na rzecz społeczności lokalnych.</w:t>
      </w:r>
    </w:p>
    <w:p>
      <w:pPr>
        <w:jc w:val="center"/>
        <w:rPr>
          <w:rFonts w:ascii="Calibri" w:hAnsi="Calibri"/>
          <w:b w:val="1"/>
          <w:sz w:val="24"/>
          <w:shd w:val="clear" w:color="auto" w:fill="FFFFFF"/>
        </w:rPr>
      </w:pPr>
      <w:r>
        <w:rPr>
          <w:rFonts w:ascii="Calibri" w:hAnsi="Calibri"/>
          <w:b w:val="1"/>
          <w:sz w:val="24"/>
          <w:shd w:val="clear" w:color="auto" w:fill="FFFFFF"/>
        </w:rPr>
        <w:t>§ 17</w:t>
      </w:r>
    </w:p>
    <w:p>
      <w:pPr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Szczegółowy tryb i kryteria oceny wniosków o realizacje zadań publicznych w ramach Inicjatywy lokalnej określa odrębna uchwała Rady Miasta Tarnobrzega.</w:t>
      </w:r>
    </w:p>
    <w:p>
      <w:pPr>
        <w:rPr>
          <w:rFonts w:ascii="Calibri" w:hAnsi="Calibri"/>
          <w:b w:val="1"/>
          <w:sz w:val="24"/>
        </w:rPr>
      </w:pPr>
    </w:p>
    <w:p>
      <w:pPr>
        <w:jc w:val="center"/>
        <w:rPr>
          <w:rFonts w:ascii="Calibri" w:hAnsi="Calibri"/>
          <w:b w:val="1"/>
          <w:sz w:val="24"/>
          <w:shd w:val="clear" w:color="auto" w:fill="FFFFFF"/>
        </w:rPr>
      </w:pPr>
      <w:r>
        <w:rPr>
          <w:rFonts w:ascii="Calibri" w:hAnsi="Calibri"/>
          <w:b w:val="1"/>
          <w:sz w:val="24"/>
          <w:shd w:val="clear" w:color="auto" w:fill="FFFFFF"/>
        </w:rPr>
        <w:t>Rozdział 11</w:t>
      </w:r>
    </w:p>
    <w:p>
      <w:pPr>
        <w:jc w:val="center"/>
        <w:rPr>
          <w:rFonts w:ascii="Calibri" w:hAnsi="Calibri"/>
          <w:b w:val="1"/>
          <w:sz w:val="24"/>
          <w:shd w:val="clear" w:color="auto" w:fill="FFFFFF"/>
        </w:rPr>
      </w:pPr>
      <w:r>
        <w:rPr>
          <w:rFonts w:ascii="Calibri" w:hAnsi="Calibri"/>
          <w:b w:val="1"/>
          <w:sz w:val="24"/>
          <w:shd w:val="clear" w:color="auto" w:fill="FFFFFF"/>
        </w:rPr>
        <w:t>Tryb tworzenia programu współpracy i ich konsultacji</w:t>
      </w:r>
    </w:p>
    <w:p>
      <w:pPr>
        <w:jc w:val="center"/>
        <w:rPr>
          <w:rFonts w:ascii="Calibri" w:hAnsi="Calibri"/>
          <w:b w:val="1"/>
          <w:sz w:val="24"/>
          <w:shd w:val="clear" w:color="auto" w:fill="FFFFFF"/>
        </w:rPr>
      </w:pPr>
      <w:r>
        <w:rPr>
          <w:rFonts w:ascii="Calibri" w:hAnsi="Calibri"/>
          <w:b w:val="1"/>
          <w:sz w:val="24"/>
          <w:shd w:val="clear" w:color="auto" w:fill="FFFFFF"/>
        </w:rPr>
        <w:t>§ 18</w:t>
      </w:r>
    </w:p>
    <w:p>
      <w:pPr>
        <w:numPr>
          <w:ilvl w:val="0"/>
          <w:numId w:val="25"/>
        </w:num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Program przygotowany jest przez Prezydenta we współpracy z organizacjami do zaopiniowania i przedłożenia Radzie Miasta Tarnobrzega celem uchwalenia.</w:t>
      </w:r>
    </w:p>
    <w:p>
      <w:pPr>
        <w:numPr>
          <w:ilvl w:val="0"/>
          <w:numId w:val="25"/>
        </w:num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 xml:space="preserve">Projekt podlegał konsultacji z organizacjami poprzez zamieszczenie na stronie internetowej Urzędu i w Biuletynie Informacji Publicznej Urzędu od </w:t>
      </w:r>
      <w:r>
        <w:rPr>
          <w:rFonts w:ascii="Calibri" w:hAnsi="Calibri"/>
          <w:sz w:val="24"/>
          <w:shd w:val="clear" w:color="auto" w:fill="FFFFFF"/>
          <w:lang w:val="pl-PL" w:bidi="pl-PL" w:eastAsia="pl-PL"/>
        </w:rPr>
        <w:t>0</w:t>
      </w:r>
      <w:r>
        <w:rPr>
          <w:rFonts w:ascii="Calibri" w:hAnsi="Calibri"/>
          <w:sz w:val="24"/>
          <w:shd w:val="clear" w:color="auto" w:fill="FFFFFF"/>
          <w:lang w:val="pl-PL" w:bidi="pl-PL" w:eastAsia="pl-PL"/>
        </w:rPr>
        <w:t>2.10.2023 r.</w:t>
      </w:r>
      <w:r>
        <w:rPr>
          <w:rFonts w:ascii="Calibri" w:hAnsi="Calibri"/>
          <w:sz w:val="24"/>
          <w:shd w:val="clear" w:color="auto" w:fill="FFFFFF"/>
        </w:rPr>
        <w:t xml:space="preserve"> do </w:t>
      </w:r>
      <w:r>
        <w:rPr>
          <w:rFonts w:ascii="Calibri" w:hAnsi="Calibri"/>
          <w:sz w:val="24"/>
          <w:shd w:val="clear" w:color="auto" w:fill="FFFFFF"/>
          <w:lang w:val="pl-PL" w:bidi="pl-PL" w:eastAsia="pl-PL"/>
        </w:rPr>
        <w:t>16.10.2023</w:t>
      </w:r>
      <w:r>
        <w:rPr>
          <w:rFonts w:ascii="Calibri" w:hAnsi="Calibri"/>
          <w:sz w:val="24"/>
          <w:shd w:val="clear" w:color="auto" w:fill="FFFFFF"/>
        </w:rPr>
        <w:t xml:space="preserve"> r. </w:t>
      </w:r>
    </w:p>
    <w:p>
      <w:pPr>
        <w:numPr>
          <w:ilvl w:val="0"/>
          <w:numId w:val="25"/>
        </w:num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W okresie, wskazanym w ust. 2, istniała możliwość wyrażania opinii, uwag i propozycji zmian w formie:</w:t>
      </w:r>
    </w:p>
    <w:p>
      <w:pPr>
        <w:numPr>
          <w:ilvl w:val="0"/>
          <w:numId w:val="26"/>
        </w:numPr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elektronicznej, za pośrednictwem poczty internetowej email: um@um.tarnobrzeg.pl,</w:t>
      </w:r>
    </w:p>
    <w:p>
      <w:pPr>
        <w:numPr>
          <w:ilvl w:val="0"/>
          <w:numId w:val="26"/>
        </w:numPr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pisemnej, poprzez przesłanie opinii na adres Urzędu Miasta Tarnobrzega, ul. Tadeusza Kościuszki 32, 39-400 Tarnobrzeg,</w:t>
      </w:r>
    </w:p>
    <w:p>
      <w:pPr>
        <w:numPr>
          <w:ilvl w:val="0"/>
          <w:numId w:val="26"/>
        </w:numPr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złożenia formularza uwag w Kancelarii Ogólnej Urzędu Miasta Tarnobrzega przy ul. Adama Mickiewicza 7, 39-400 Tarnobrzeg,</w:t>
      </w:r>
    </w:p>
    <w:p>
      <w:pPr>
        <w:numPr>
          <w:ilvl w:val="0"/>
          <w:numId w:val="26"/>
        </w:numPr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 xml:space="preserve">złożenia formularza uwag podczas spotkania plenarnego z organizacjami pozarządowymi, które odbyło się </w:t>
      </w:r>
      <w:r>
        <w:rPr>
          <w:rFonts w:ascii="Calibri" w:hAnsi="Calibri"/>
          <w:sz w:val="24"/>
          <w:shd w:val="clear" w:color="auto" w:fill="FFFFFF"/>
          <w:lang w:val="pl-PL" w:bidi="pl-PL" w:eastAsia="pl-PL"/>
        </w:rPr>
        <w:t>12.10.2023</w:t>
      </w:r>
      <w:r>
        <w:rPr>
          <w:rFonts w:ascii="Calibri" w:hAnsi="Calibri"/>
          <w:sz w:val="24"/>
          <w:shd w:val="clear" w:color="auto" w:fill="FFFFFF"/>
        </w:rPr>
        <w:t xml:space="preserve"> r</w:t>
      </w:r>
      <w:r>
        <w:rPr>
          <w:rFonts w:ascii="Calibri" w:hAnsi="Calibri"/>
          <w:sz w:val="24"/>
          <w:shd w:val="clear" w:color="auto" w:fill="FFFFFF"/>
          <w:lang w:val="pl-PL" w:bidi="pl-PL" w:eastAsia="pl-PL"/>
        </w:rPr>
        <w:t>.</w:t>
      </w:r>
      <w:r>
        <w:rPr>
          <w:rFonts w:ascii="Calibri" w:hAnsi="Calibri"/>
          <w:sz w:val="24"/>
          <w:shd w:val="clear" w:color="auto" w:fill="FFFFFF"/>
        </w:rPr>
        <w:t xml:space="preserve"> w sali 201 Urzędu Miasta Tarnobrzega przy ul. Tadeusza Kościuszki 32.</w:t>
      </w:r>
    </w:p>
    <w:p>
      <w:pPr>
        <w:ind w:left="0"/>
        <w:jc w:val="left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  <w:lang w:val="pl-PL" w:bidi="pl-PL" w:eastAsia="pl-PL"/>
        </w:rPr>
        <w:t xml:space="preserve">4. </w:t>
      </w:r>
      <w:r>
        <w:rPr>
          <w:rFonts w:ascii="Calibri" w:hAnsi="Calibri"/>
          <w:sz w:val="24"/>
          <w:shd w:val="clear" w:color="auto" w:fill="FFFFFF"/>
        </w:rPr>
        <w:t>Wyniki konsultacji zamieszczone są w Biuletynie Informacji Publicznej Urzędu oraz na stronie internetowej Urzędu, w terminie do 30 dni od zakończenia konsultacji.</w:t>
      </w:r>
    </w:p>
    <w:p>
      <w:pPr>
        <w:jc w:val="center"/>
        <w:rPr>
          <w:rFonts w:ascii="Calibri" w:hAnsi="Calibri"/>
          <w:b w:val="1"/>
          <w:sz w:val="24"/>
        </w:rPr>
      </w:pPr>
    </w:p>
    <w:p>
      <w:pPr>
        <w:jc w:val="center"/>
        <w:rPr>
          <w:rFonts w:ascii="Calibri" w:hAnsi="Calibri"/>
          <w:b w:val="1"/>
          <w:sz w:val="24"/>
          <w:shd w:val="clear" w:color="auto" w:fill="FFFFFF"/>
        </w:rPr>
      </w:pPr>
      <w:r>
        <w:rPr>
          <w:rFonts w:ascii="Calibri" w:hAnsi="Calibri"/>
          <w:b w:val="1"/>
          <w:sz w:val="24"/>
          <w:shd w:val="clear" w:color="auto" w:fill="FFFFFF"/>
        </w:rPr>
        <w:t>Rozdział 12</w:t>
      </w:r>
    </w:p>
    <w:p>
      <w:pPr>
        <w:jc w:val="center"/>
        <w:rPr>
          <w:rFonts w:ascii="Calibri" w:hAnsi="Calibri"/>
          <w:b w:val="1"/>
          <w:sz w:val="24"/>
          <w:shd w:val="clear" w:color="auto" w:fill="FFFFFF"/>
        </w:rPr>
      </w:pPr>
      <w:r>
        <w:rPr>
          <w:rFonts w:ascii="Calibri" w:hAnsi="Calibri"/>
          <w:b w:val="1"/>
          <w:sz w:val="24"/>
          <w:shd w:val="clear" w:color="auto" w:fill="FFFFFF"/>
        </w:rPr>
        <w:t>Ewaluacja i monitoring programu współpracy</w:t>
      </w:r>
    </w:p>
    <w:p>
      <w:pPr>
        <w:jc w:val="center"/>
        <w:rPr>
          <w:rFonts w:ascii="Calibri" w:hAnsi="Calibri"/>
          <w:b w:val="1"/>
          <w:sz w:val="24"/>
          <w:shd w:val="clear" w:color="auto" w:fill="FFFFFF"/>
        </w:rPr>
      </w:pPr>
      <w:r>
        <w:rPr>
          <w:rFonts w:ascii="Calibri" w:hAnsi="Calibri"/>
          <w:b w:val="1"/>
          <w:sz w:val="24"/>
          <w:shd w:val="clear" w:color="auto" w:fill="FFFFFF"/>
        </w:rPr>
        <w:t>§19</w:t>
      </w:r>
    </w:p>
    <w:p>
      <w:pPr>
        <w:numPr>
          <w:ilvl w:val="0"/>
          <w:numId w:val="27"/>
        </w:num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Realizacja Programu z organizacjami zostanie poddana ewaluacji, mającej na celu ocenę realizacji wykonania Programu w dwóch zakresach:</w:t>
      </w:r>
    </w:p>
    <w:p>
      <w:pPr>
        <w:numPr>
          <w:ilvl w:val="1"/>
          <w:numId w:val="28"/>
        </w:numPr>
        <w:tabs>
          <w:tab w:val="left" w:pos="284" w:leader="none"/>
        </w:tabs>
        <w:ind w:left="709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jakości współpracy;</w:t>
      </w:r>
    </w:p>
    <w:p>
      <w:pPr>
        <w:numPr>
          <w:ilvl w:val="1"/>
          <w:numId w:val="28"/>
        </w:numPr>
        <w:tabs>
          <w:tab w:val="left" w:pos="284" w:leader="none"/>
        </w:tabs>
        <w:ind w:left="709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stopnia realizacji celów współpracy.</w:t>
      </w:r>
    </w:p>
    <w:p>
      <w:pPr>
        <w:numPr>
          <w:ilvl w:val="0"/>
          <w:numId w:val="27"/>
        </w:numPr>
        <w:tabs>
          <w:tab w:val="left" w:pos="284" w:leader="none"/>
        </w:tabs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Dla zapewnienia właściwej ewaluacji Programu przyjmuje się następujące wskaźniki monitoringu:</w:t>
      </w:r>
    </w:p>
    <w:p>
      <w:pPr>
        <w:numPr>
          <w:ilvl w:val="0"/>
          <w:numId w:val="29"/>
        </w:numPr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liczba ofert złożonych w konkursach;</w:t>
      </w:r>
    </w:p>
    <w:p>
      <w:pPr>
        <w:numPr>
          <w:ilvl w:val="0"/>
          <w:numId w:val="29"/>
        </w:numPr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liczba zawartych umów na realizacje zadania publicznego;</w:t>
      </w:r>
    </w:p>
    <w:p>
      <w:pPr>
        <w:numPr>
          <w:ilvl w:val="0"/>
          <w:numId w:val="29"/>
        </w:numPr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wysokość kwot udzielonych dotacji w poszczególnych obszarach zadaniowych;</w:t>
      </w:r>
    </w:p>
    <w:p>
      <w:pPr>
        <w:numPr>
          <w:ilvl w:val="0"/>
          <w:numId w:val="29"/>
        </w:numPr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liczba umów, które nie zostały zrealizowane lub zostały rozwiązane przez Prezydenta bądź organizację z przyczyn zależnych od organizacji;</w:t>
      </w:r>
    </w:p>
    <w:p>
      <w:pPr>
        <w:numPr>
          <w:ilvl w:val="0"/>
          <w:numId w:val="29"/>
        </w:numPr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liczba organizacji podejmujących po raz pierwszy zadania publiczne w oparciu o dotacje;</w:t>
      </w:r>
    </w:p>
    <w:p>
      <w:pPr>
        <w:numPr>
          <w:ilvl w:val="0"/>
          <w:numId w:val="29"/>
        </w:numPr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liczba zrealizowanych umów w ciągu roku budżetowego, na które udzielono dotacji:</w:t>
      </w:r>
    </w:p>
    <w:p>
      <w:pPr>
        <w:numPr>
          <w:ilvl w:val="0"/>
          <w:numId w:val="30"/>
        </w:numPr>
        <w:ind w:left="113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do 5000 zł,</w:t>
      </w:r>
    </w:p>
    <w:p>
      <w:pPr>
        <w:numPr>
          <w:ilvl w:val="0"/>
          <w:numId w:val="30"/>
        </w:numPr>
        <w:ind w:left="113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powyżej 5000 zł do 20000 zł,</w:t>
      </w:r>
    </w:p>
    <w:p>
      <w:pPr>
        <w:numPr>
          <w:ilvl w:val="0"/>
          <w:numId w:val="30"/>
        </w:numPr>
        <w:ind w:left="113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powyżej 20000 zł,</w:t>
      </w:r>
    </w:p>
    <w:p>
      <w:pPr>
        <w:numPr>
          <w:ilvl w:val="0"/>
          <w:numId w:val="29"/>
        </w:numPr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wielkość własnego wkładu finansowego i pozafinansowego organizacji w realizację zadań publicznych.</w:t>
      </w:r>
    </w:p>
    <w:p>
      <w:pPr>
        <w:numPr>
          <w:ilvl w:val="0"/>
          <w:numId w:val="27"/>
        </w:num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Za koordynację monitoringu i ewaluacji Programu odpowiada osoba wyznaczona przez Prezydenta.</w:t>
      </w:r>
    </w:p>
    <w:p>
      <w:pPr>
        <w:numPr>
          <w:ilvl w:val="0"/>
          <w:numId w:val="27"/>
        </w:num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Wszystkie komórki organizacyjne Urzędu i jednostki organizacyjne Miasta uczestniczące we współpracy, przekazują sprawozdania z wykonania poszczególnych wskaźników i uczestniczą w monitoringu.</w:t>
      </w:r>
    </w:p>
    <w:p>
      <w:pPr>
        <w:rPr>
          <w:rFonts w:ascii="Calibri" w:hAnsi="Calibri"/>
          <w:b w:val="1"/>
          <w:sz w:val="24"/>
        </w:rPr>
      </w:pPr>
    </w:p>
    <w:p>
      <w:pPr>
        <w:jc w:val="center"/>
        <w:rPr>
          <w:rFonts w:ascii="Calibri" w:hAnsi="Calibri"/>
          <w:b w:val="1"/>
          <w:sz w:val="24"/>
        </w:rPr>
      </w:pPr>
    </w:p>
    <w:p>
      <w:pPr>
        <w:jc w:val="center"/>
        <w:rPr>
          <w:rFonts w:ascii="Calibri" w:hAnsi="Calibri"/>
          <w:b w:val="1"/>
          <w:sz w:val="24"/>
        </w:rPr>
      </w:pPr>
    </w:p>
    <w:p>
      <w:pPr>
        <w:jc w:val="center"/>
        <w:rPr>
          <w:rFonts w:ascii="Calibri" w:hAnsi="Calibri"/>
          <w:b w:val="1"/>
          <w:sz w:val="24"/>
        </w:rPr>
      </w:pPr>
    </w:p>
    <w:p>
      <w:pPr>
        <w:jc w:val="center"/>
        <w:rPr>
          <w:rFonts w:ascii="Calibri" w:hAnsi="Calibri"/>
          <w:b w:val="1"/>
          <w:sz w:val="24"/>
          <w:shd w:val="clear" w:color="auto" w:fill="FFFFFF"/>
        </w:rPr>
      </w:pPr>
      <w:r>
        <w:rPr>
          <w:rFonts w:ascii="Calibri" w:hAnsi="Calibri"/>
          <w:b w:val="1"/>
          <w:sz w:val="24"/>
          <w:shd w:val="clear" w:color="auto" w:fill="FFFFFF"/>
        </w:rPr>
        <w:t>Rozdział 13</w:t>
      </w:r>
    </w:p>
    <w:p>
      <w:pPr>
        <w:jc w:val="center"/>
        <w:rPr>
          <w:rFonts w:ascii="Calibri" w:hAnsi="Calibri"/>
          <w:b w:val="1"/>
          <w:sz w:val="24"/>
          <w:shd w:val="clear" w:color="auto" w:fill="FFFFFF"/>
        </w:rPr>
      </w:pPr>
      <w:r>
        <w:rPr>
          <w:rFonts w:ascii="Calibri" w:hAnsi="Calibri"/>
          <w:b w:val="1"/>
          <w:sz w:val="24"/>
          <w:shd w:val="clear" w:color="auto" w:fill="FFFFFF"/>
        </w:rPr>
        <w:t>Postanowienia końcowe</w:t>
      </w:r>
    </w:p>
    <w:p>
      <w:pPr>
        <w:jc w:val="center"/>
        <w:rPr>
          <w:rFonts w:ascii="Calibri" w:hAnsi="Calibri"/>
          <w:b w:val="1"/>
          <w:sz w:val="24"/>
          <w:shd w:val="clear" w:color="auto" w:fill="FFFFFF"/>
        </w:rPr>
      </w:pPr>
      <w:r>
        <w:rPr>
          <w:rFonts w:ascii="Calibri" w:hAnsi="Calibri"/>
          <w:b w:val="1"/>
          <w:sz w:val="24"/>
          <w:shd w:val="clear" w:color="auto" w:fill="FFFFFF"/>
        </w:rPr>
        <w:t>§ 20</w:t>
      </w:r>
    </w:p>
    <w:p>
      <w:pPr>
        <w:numPr>
          <w:ilvl w:val="0"/>
          <w:numId w:val="31"/>
        </w:num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Zmiany niniejszego Programu wymagają formy przyjętej dla jego uchwalenia.</w:t>
      </w:r>
    </w:p>
    <w:p>
      <w:pPr>
        <w:numPr>
          <w:ilvl w:val="0"/>
          <w:numId w:val="31"/>
        </w:num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Wysokość środków budżetowych na realizacje zadań określonych w Programie pozostanie niezmieniona, pod warunkiem przyjęcia ich w tej wysokości w uchwale Rady Miasta Tarnobrzega w sprawie przyjęcia i zmian budżetu Miasta Tarnobrzega na 2024 rok.</w:t>
      </w:r>
    </w:p>
    <w:p>
      <w:pPr>
        <w:numPr>
          <w:ilvl w:val="0"/>
          <w:numId w:val="31"/>
        </w:numPr>
        <w:ind w:hanging="284" w:left="284"/>
        <w:jc w:val="both"/>
        <w:rPr>
          <w:rFonts w:ascii="Calibri" w:hAnsi="Calibri"/>
          <w:sz w:val="24"/>
          <w:shd w:val="clear" w:color="auto" w:fill="FFFFFF"/>
        </w:rPr>
      </w:pPr>
      <w:r>
        <w:rPr>
          <w:rFonts w:ascii="Calibri" w:hAnsi="Calibri"/>
          <w:sz w:val="24"/>
          <w:shd w:val="clear" w:color="auto" w:fill="FFFFFF"/>
        </w:rPr>
        <w:t>Sprawozdanie z realizacji Programu za 2024 rok Prezydent przedstawi Radzie Miasta Tarnobrzega w formie sprawozdania do dnia 30 maja roku następnego i opublikuje w Biuletynie Informacji Publicznej Urzędu oraz na stronie internetowej Urzędu.</w:t>
      </w:r>
    </w:p>
    <w:p/>
    <w:p/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24D00759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C00AC982">
      <w:start w:val="1"/>
      <w:numFmt w:val="decimal"/>
      <w:suff w:val="tab"/>
      <w:lvlText w:val="%2)"/>
      <w:lvlJc w:val="left"/>
      <w:pPr>
        <w:ind w:hanging="360" w:left="1440"/>
      </w:pPr>
      <w:rPr/>
    </w:lvl>
    <w:lvl w:ilvl="2" w:tplc="1B26DC82">
      <w:start w:val="1"/>
      <w:numFmt w:val="lowerLetter"/>
      <w:suff w:val="tab"/>
      <w:lvlText w:val="%3)"/>
      <w:lvlJc w:val="left"/>
      <w:pPr>
        <w:ind w:hanging="360" w:left="234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336C6D38"/>
    <w:multiLevelType w:val="hybridMultilevel"/>
    <w:lvl w:ilvl="0" w:tplc="04150011">
      <w:start w:val="1"/>
      <w:numFmt w:val="decimal"/>
      <w:suff w:val="tab"/>
      <w:lvlText w:val="%1)"/>
      <w:lvlJc w:val="left"/>
      <w:pPr>
        <w:ind w:hanging="360" w:left="1004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724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444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3164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884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604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324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6044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764"/>
      </w:pPr>
      <w:rPr/>
    </w:lvl>
  </w:abstractNum>
  <w:abstractNum w:abstractNumId="2">
    <w:nsid w:val="7992321E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>
        <w:b w:val="0"/>
        <w:sz w:val="24"/>
      </w:rPr>
    </w:lvl>
    <w:lvl w:ilvl="1">
      <w:start w:val="1"/>
      <w:numFmt w:val="bullet"/>
      <w:suff w:val="tab"/>
      <w:lvlText w:val="Ø"/>
      <w:lvlJc w:val="left"/>
      <w:pPr>
        <w:ind w:hanging="360" w:left="720"/>
      </w:pPr>
      <w:rPr>
        <w:rFonts w:ascii="Wingdings" w:hAnsi="Wingdings"/>
      </w:rPr>
    </w:lvl>
    <w:lvl w:ilvl="2">
      <w:start w:val="1"/>
      <w:numFmt w:val="bullet"/>
      <w:suff w:val="tab"/>
      <w:lvlText w:val="§"/>
      <w:lvlJc w:val="left"/>
      <w:pPr>
        <w:ind w:hanging="360" w:left="1080"/>
      </w:pPr>
      <w:rPr>
        <w:rFonts w:ascii="Wingdings" w:hAnsi="Wingdings"/>
      </w:rPr>
    </w:lvl>
    <w:lvl w:ilvl="3">
      <w:start w:val="1"/>
      <w:numFmt w:val="bullet"/>
      <w:suff w:val="tab"/>
      <w:lvlText w:val="·"/>
      <w:lvlJc w:val="left"/>
      <w:pPr>
        <w:ind w:hanging="360" w:left="1440"/>
      </w:pPr>
      <w:rPr>
        <w:rFonts w:ascii="Symbol" w:hAnsi="Symbol"/>
      </w:rPr>
    </w:lvl>
    <w:lvl w:ilvl="4">
      <w:start w:val="1"/>
      <w:numFmt w:val="bullet"/>
      <w:suff w:val="tab"/>
      <w:lvlText w:val="¨"/>
      <w:lvlJc w:val="left"/>
      <w:pPr>
        <w:ind w:hanging="360" w:left="1800"/>
      </w:pPr>
      <w:rPr>
        <w:rFonts w:ascii="Symbol" w:hAnsi="Symbol"/>
      </w:rPr>
    </w:lvl>
    <w:lvl w:ilvl="5">
      <w:start w:val="1"/>
      <w:numFmt w:val="bullet"/>
      <w:suff w:val="tab"/>
      <w:lvlText w:val="Ø"/>
      <w:lvlJc w:val="left"/>
      <w:pPr>
        <w:ind w:hanging="360" w:left="2160"/>
      </w:pPr>
      <w:rPr>
        <w:rFonts w:ascii="Wingdings" w:hAnsi="Wingdings"/>
      </w:rPr>
    </w:lvl>
    <w:lvl w:ilvl="6">
      <w:start w:val="1"/>
      <w:numFmt w:val="bullet"/>
      <w:suff w:val="tab"/>
      <w:lvlText w:val="§"/>
      <w:lvlJc w:val="left"/>
      <w:pPr>
        <w:ind w:hanging="360" w:left="2520"/>
      </w:pPr>
      <w:rPr>
        <w:rFonts w:ascii="Wingdings" w:hAnsi="Wingdings"/>
      </w:rPr>
    </w:lvl>
    <w:lvl w:ilvl="7">
      <w:start w:val="1"/>
      <w:numFmt w:val="bullet"/>
      <w:suff w:val="tab"/>
      <w:lvlText w:val="·"/>
      <w:lvlJc w:val="left"/>
      <w:pPr>
        <w:ind w:hanging="360" w:left="2880"/>
      </w:pPr>
      <w:rPr>
        <w:rFonts w:ascii="Symbol" w:hAnsi="Symbol"/>
      </w:rPr>
    </w:lvl>
    <w:lvl w:ilvl="8">
      <w:start w:val="1"/>
      <w:numFmt w:val="bullet"/>
      <w:suff w:val="tab"/>
      <w:lvlText w:val="¨"/>
      <w:lvlJc w:val="left"/>
      <w:pPr>
        <w:ind w:hanging="360" w:left="3240"/>
      </w:pPr>
      <w:rPr>
        <w:rFonts w:ascii="Symbol" w:hAnsi="Symbol"/>
      </w:rPr>
    </w:lvl>
  </w:abstractNum>
  <w:abstractNum w:abstractNumId="3">
    <w:nsid w:val="3994221A"/>
    <w:multiLevelType w:val="multilevel"/>
    <w:lvl w:ilvl="0">
      <w:start w:val="1"/>
      <w:numFmt w:val="decimal"/>
      <w:suff w:val="tab"/>
      <w:lvlText w:val="%1)"/>
      <w:lvlJc w:val="left"/>
      <w:pPr>
        <w:ind w:hanging="360" w:left="360"/>
      </w:pPr>
      <w:rPr>
        <w:b w:val="0"/>
        <w:sz w:val="24"/>
      </w:rPr>
    </w:lvl>
    <w:lvl w:ilvl="1">
      <w:start w:val="1"/>
      <w:numFmt w:val="bullet"/>
      <w:suff w:val="tab"/>
      <w:lvlText w:val="Ø"/>
      <w:lvlJc w:val="left"/>
      <w:pPr>
        <w:ind w:hanging="360" w:left="720"/>
      </w:pPr>
      <w:rPr>
        <w:rFonts w:ascii="Wingdings" w:hAnsi="Wingdings"/>
      </w:rPr>
    </w:lvl>
    <w:lvl w:ilvl="2">
      <w:start w:val="1"/>
      <w:numFmt w:val="bullet"/>
      <w:suff w:val="tab"/>
      <w:lvlText w:val="§"/>
      <w:lvlJc w:val="left"/>
      <w:pPr>
        <w:ind w:hanging="360" w:left="1080"/>
      </w:pPr>
      <w:rPr>
        <w:rFonts w:ascii="Wingdings" w:hAnsi="Wingdings"/>
      </w:rPr>
    </w:lvl>
    <w:lvl w:ilvl="3">
      <w:start w:val="1"/>
      <w:numFmt w:val="bullet"/>
      <w:suff w:val="tab"/>
      <w:lvlText w:val="·"/>
      <w:lvlJc w:val="left"/>
      <w:pPr>
        <w:ind w:hanging="360" w:left="1440"/>
      </w:pPr>
      <w:rPr>
        <w:rFonts w:ascii="Symbol" w:hAnsi="Symbol"/>
      </w:rPr>
    </w:lvl>
    <w:lvl w:ilvl="4">
      <w:start w:val="1"/>
      <w:numFmt w:val="bullet"/>
      <w:suff w:val="tab"/>
      <w:lvlText w:val="¨"/>
      <w:lvlJc w:val="left"/>
      <w:pPr>
        <w:ind w:hanging="360" w:left="1800"/>
      </w:pPr>
      <w:rPr>
        <w:rFonts w:ascii="Symbol" w:hAnsi="Symbol"/>
      </w:rPr>
    </w:lvl>
    <w:lvl w:ilvl="5">
      <w:start w:val="1"/>
      <w:numFmt w:val="bullet"/>
      <w:suff w:val="tab"/>
      <w:lvlText w:val="Ø"/>
      <w:lvlJc w:val="left"/>
      <w:pPr>
        <w:ind w:hanging="360" w:left="2160"/>
      </w:pPr>
      <w:rPr>
        <w:rFonts w:ascii="Wingdings" w:hAnsi="Wingdings"/>
      </w:rPr>
    </w:lvl>
    <w:lvl w:ilvl="6">
      <w:start w:val="1"/>
      <w:numFmt w:val="bullet"/>
      <w:suff w:val="tab"/>
      <w:lvlText w:val="§"/>
      <w:lvlJc w:val="left"/>
      <w:pPr>
        <w:ind w:hanging="360" w:left="2520"/>
      </w:pPr>
      <w:rPr>
        <w:rFonts w:ascii="Wingdings" w:hAnsi="Wingdings"/>
      </w:rPr>
    </w:lvl>
    <w:lvl w:ilvl="7">
      <w:start w:val="1"/>
      <w:numFmt w:val="bullet"/>
      <w:suff w:val="tab"/>
      <w:lvlText w:val="·"/>
      <w:lvlJc w:val="left"/>
      <w:pPr>
        <w:ind w:hanging="360" w:left="2880"/>
      </w:pPr>
      <w:rPr>
        <w:rFonts w:ascii="Symbol" w:hAnsi="Symbol"/>
      </w:rPr>
    </w:lvl>
    <w:lvl w:ilvl="8">
      <w:start w:val="1"/>
      <w:numFmt w:val="bullet"/>
      <w:suff w:val="tab"/>
      <w:lvlText w:val="¨"/>
      <w:lvlJc w:val="left"/>
      <w:pPr>
        <w:ind w:hanging="360" w:left="3240"/>
      </w:pPr>
      <w:rPr>
        <w:rFonts w:ascii="Symbol" w:hAnsi="Symbol"/>
      </w:rPr>
    </w:lvl>
  </w:abstractNum>
  <w:abstractNum w:abstractNumId="4">
    <w:nsid w:val="6E544B2C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">
    <w:nsid w:val="25474322"/>
    <w:multiLevelType w:val="hybridMultilevel"/>
    <w:lvl w:ilvl="0" w:tplc="04150011">
      <w:start w:val="1"/>
      <w:numFmt w:val="decimal"/>
      <w:suff w:val="tab"/>
      <w:lvlText w:val="%1)"/>
      <w:lvlJc w:val="left"/>
      <w:pPr>
        <w:ind w:hanging="360" w:left="1004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724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444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3164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884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604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324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6044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764"/>
      </w:pPr>
      <w:rPr/>
    </w:lvl>
  </w:abstractNum>
  <w:abstractNum w:abstractNumId="6">
    <w:nsid w:val="62180A9A"/>
    <w:multiLevelType w:val="hybridMultilevel"/>
    <w:lvl w:ilvl="0" w:tplc="04150011">
      <w:start w:val="1"/>
      <w:numFmt w:val="decimal"/>
      <w:suff w:val="tab"/>
      <w:lvlText w:val="%1)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7">
    <w:nsid w:val="2A0965E7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8">
    <w:nsid w:val="4BEB462E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50011">
      <w:start w:val="1"/>
      <w:numFmt w:val="decimal"/>
      <w:suff w:val="tab"/>
      <w:lvlText w:val="%2)"/>
      <w:lvlJc w:val="left"/>
      <w:pPr>
        <w:ind w:hanging="360" w:left="2487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9">
    <w:nsid w:val="320C35A3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2204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0">
    <w:nsid w:val="74BD3F91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50011">
      <w:start w:val="1"/>
      <w:numFmt w:val="decimal"/>
      <w:suff w:val="tab"/>
      <w:lvlText w:val="%2)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1">
    <w:nsid w:val="196F6F73"/>
    <w:multiLevelType w:val="hybridMultilevel"/>
    <w:lvl w:ilvl="0" w:tplc="04150011">
      <w:start w:val="1"/>
      <w:numFmt w:val="decimal"/>
      <w:suff w:val="tab"/>
      <w:lvlText w:val="%1)"/>
      <w:lvlJc w:val="left"/>
      <w:pPr>
        <w:ind w:hanging="360" w:left="720"/>
      </w:pPr>
      <w:rPr/>
    </w:lvl>
    <w:lvl w:ilvl="1" w:tplc="B308D49E">
      <w:start w:val="1"/>
      <w:numFmt w:val="lowerLetter"/>
      <w:suff w:val="tab"/>
      <w:lvlText w:val="%2)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2">
    <w:nsid w:val="21ED400A"/>
    <w:multiLevelType w:val="hybridMultilevel"/>
    <w:lvl w:ilvl="0" w:tplc="04150011">
      <w:start w:val="1"/>
      <w:numFmt w:val="decimal"/>
      <w:suff w:val="tab"/>
      <w:lvlText w:val="%1)"/>
      <w:lvlJc w:val="left"/>
      <w:pPr>
        <w:ind w:hanging="360" w:left="1004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724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444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3164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884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604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324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6044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764"/>
      </w:pPr>
      <w:rPr/>
    </w:lvl>
  </w:abstractNum>
  <w:abstractNum w:abstractNumId="13">
    <w:nsid w:val="5D9B53FD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4">
    <w:nsid w:val="06AD4797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5">
    <w:nsid w:val="672678E2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50011">
      <w:start w:val="1"/>
      <w:numFmt w:val="decimal"/>
      <w:suff w:val="tab"/>
      <w:lvlText w:val="%2)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6">
    <w:nsid w:val="534129BE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7">
    <w:nsid w:val="6A406DF3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13D05232">
      <w:start w:val="1"/>
      <w:numFmt w:val="lowerLetter"/>
      <w:suff w:val="tab"/>
      <w:lvlText w:val="%2)"/>
      <w:lvlJc w:val="left"/>
      <w:pPr>
        <w:ind w:hanging="360" w:left="644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8">
    <w:nsid w:val="34C2394D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50011">
      <w:start w:val="1"/>
      <w:numFmt w:val="decimal"/>
      <w:suff w:val="tab"/>
      <w:lvlText w:val="%2)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9">
    <w:nsid w:val="04D46299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50011">
      <w:start w:val="1"/>
      <w:numFmt w:val="decimal"/>
      <w:suff w:val="tab"/>
      <w:lvlText w:val="%2)"/>
      <w:lvlJc w:val="left"/>
      <w:pPr>
        <w:ind w:hanging="360" w:left="644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0">
    <w:nsid w:val="66422F33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2592CEE8">
      <w:start w:val="1"/>
      <w:numFmt w:val="decimal"/>
      <w:suff w:val="tab"/>
      <w:lvlText w:val="%2)"/>
      <w:lvlJc w:val="left"/>
      <w:pPr>
        <w:ind w:hanging="360" w:left="928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1">
    <w:nsid w:val="13042165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2">
    <w:nsid w:val="79480EDA"/>
    <w:multiLevelType w:val="hybridMultilevel"/>
    <w:lvl w:ilvl="0" w:tplc="04150011">
      <w:start w:val="1"/>
      <w:numFmt w:val="decimal"/>
      <w:suff w:val="tab"/>
      <w:lvlText w:val="%1)"/>
      <w:lvlJc w:val="left"/>
      <w:pPr>
        <w:ind w:hanging="360" w:left="1004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724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444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3164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884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604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324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6044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764"/>
      </w:pPr>
      <w:rPr/>
    </w:lvl>
  </w:abstractNum>
  <w:abstractNum w:abstractNumId="23">
    <w:nsid w:val="1D1726A8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4">
    <w:nsid w:val="7DFE567A"/>
    <w:multiLevelType w:val="hybridMultilevel"/>
    <w:lvl w:ilvl="0" w:tplc="6AE419F8">
      <w:start w:val="1"/>
      <w:numFmt w:val="decimal"/>
      <w:suff w:val="tab"/>
      <w:lvlText w:val="%1."/>
      <w:lvlJc w:val="left"/>
      <w:pPr/>
      <w:rPr>
        <w:color w:val="auto"/>
      </w:rPr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5">
    <w:nsid w:val="75D77E31"/>
    <w:multiLevelType w:val="hybridMultilevel"/>
    <w:lvl w:ilvl="0" w:tplc="04150011">
      <w:start w:val="1"/>
      <w:numFmt w:val="decimal"/>
      <w:suff w:val="tab"/>
      <w:lvlText w:val="%1)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6">
    <w:nsid w:val="225D0160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7">
    <w:nsid w:val="5D6072BC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50011">
      <w:start w:val="1"/>
      <w:numFmt w:val="decimal"/>
      <w:suff w:val="tab"/>
      <w:lvlText w:val="%2)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8">
    <w:nsid w:val="344C7544"/>
    <w:multiLevelType w:val="hybridMultilevel"/>
    <w:lvl w:ilvl="0" w:tplc="04150011">
      <w:start w:val="1"/>
      <w:numFmt w:val="decimal"/>
      <w:suff w:val="tab"/>
      <w:lvlText w:val="%1)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9">
    <w:nsid w:val="1AE75102"/>
    <w:multiLevelType w:val="hybridMultilevel"/>
    <w:lvl w:ilvl="0" w:tplc="04150017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0">
    <w:nsid w:val="46AA1D6D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FFFFFF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>
      <w:rFonts w:ascii="Times New Roman" w:hAnsi="Times New Roman"/>
      <w:b w:val="0"/>
      <w:color w:val="000000"/>
      <w:sz w:val="22"/>
    </w:rPr>
  </w:style>
  <w:style w:type="paragraph" w:styleId="P1">
    <w:name w:val="Body Text Indent"/>
    <w:basedOn w:val="P0"/>
    <w:next w:val="P1"/>
    <w:pPr>
      <w:spacing w:after="120" w:beforeAutospacing="0" w:afterAutospacing="0"/>
      <w:ind w:left="283"/>
    </w:pPr>
    <w:rPr>
      <w:rFonts w:ascii="Times" w:hAnsi="Times"/>
      <w:color w:val="auto"/>
      <w:sz w:val="24"/>
      <w:shd w:val="clear" w:color="auto" w:fill="auto"/>
    </w:rPr>
  </w:style>
  <w:style w:type="paragraph" w:styleId="P2">
    <w:name w:val="Normal (Web)"/>
    <w:basedOn w:val="P0"/>
    <w:next w:val="P2"/>
    <w:pPr>
      <w:spacing w:beforeAutospacing="1" w:afterAutospacing="1"/>
    </w:pPr>
    <w:rPr>
      <w:color w:val="auto"/>
      <w:sz w:val="24"/>
      <w:shd w:val="clear" w:color="auto" w:fill="auto"/>
    </w:rPr>
  </w:style>
  <w:style w:type="paragraph" w:styleId="P3">
    <w:name w:val="Default"/>
    <w:basedOn w:val="P0"/>
    <w:next w:val="P3"/>
    <w:pPr/>
    <w:rPr>
      <w:sz w:val="24"/>
      <w:shd w:val="clear" w:color="auto" w:fill="auto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fragment"/>
    <w:basedOn w:val="C0"/>
    <w:rPr>
      <w:color w:val="auto"/>
      <w:sz w:val="24"/>
      <w:shd w:val="clear" w:color="auto" w:fill="auto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M. Korczak</dc:creator>
  <dcterms:created xsi:type="dcterms:W3CDTF">2023-10-02T08:17:28Z</dcterms:created>
  <cp:lastModifiedBy>R.Chrząstek</cp:lastModifiedBy>
  <dcterms:modified xsi:type="dcterms:W3CDTF">2023-10-02T08:59:29Z</dcterms:modified>
  <cp:revision>6</cp:revision>
</cp:coreProperties>
</file>